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239AB8" w14:textId="77777777" w:rsidR="00E34D81" w:rsidRDefault="00D40D6B" w:rsidP="00E34D81">
      <w:pPr>
        <w:spacing w:after="0"/>
        <w:jc w:val="center"/>
        <w:rPr>
          <w:b/>
          <w:sz w:val="28"/>
        </w:rPr>
      </w:pPr>
      <w:bookmarkStart w:id="0" w:name="_GoBack"/>
      <w:bookmarkEnd w:id="0"/>
      <w:r>
        <w:rPr>
          <w:b/>
          <w:sz w:val="28"/>
        </w:rPr>
        <w:t>STRENGTHENING OF DIAGNOSTIC SERVICES</w:t>
      </w:r>
      <w:r w:rsidR="00F12177">
        <w:rPr>
          <w:b/>
          <w:sz w:val="28"/>
        </w:rPr>
        <w:t xml:space="preserve"> </w:t>
      </w:r>
      <w:r w:rsidR="00E34D81">
        <w:rPr>
          <w:b/>
          <w:sz w:val="28"/>
        </w:rPr>
        <w:t>FOR</w:t>
      </w:r>
    </w:p>
    <w:p w14:paraId="47B4B82D" w14:textId="31DB248C" w:rsidR="00917258" w:rsidRDefault="00E34D81" w:rsidP="00E34D81">
      <w:pPr>
        <w:jc w:val="center"/>
      </w:pPr>
      <w:r>
        <w:rPr>
          <w:noProof/>
          <w:lang w:bidi="hi-IN"/>
        </w:rPr>
        <mc:AlternateContent>
          <mc:Choice Requires="wps">
            <w:drawing>
              <wp:anchor distT="0" distB="0" distL="114300" distR="114300" simplePos="0" relativeHeight="251659264" behindDoc="0" locked="0" layoutInCell="1" allowOverlap="1" wp14:anchorId="46FDE70C" wp14:editId="1595A0F0">
                <wp:simplePos x="0" y="0"/>
                <wp:positionH relativeFrom="column">
                  <wp:posOffset>8890</wp:posOffset>
                </wp:positionH>
                <wp:positionV relativeFrom="paragraph">
                  <wp:posOffset>230505</wp:posOffset>
                </wp:positionV>
                <wp:extent cx="5895975" cy="28575"/>
                <wp:effectExtent l="0" t="0" r="28575" b="28575"/>
                <wp:wrapNone/>
                <wp:docPr id="1" name="Straight Connector 1"/>
                <wp:cNvGraphicFramePr/>
                <a:graphic xmlns:a="http://schemas.openxmlformats.org/drawingml/2006/main">
                  <a:graphicData uri="http://schemas.microsoft.com/office/word/2010/wordprocessingShape">
                    <wps:wsp>
                      <wps:cNvCnPr/>
                      <wps:spPr>
                        <a:xfrm flipV="1">
                          <a:off x="0" y="0"/>
                          <a:ext cx="5895975" cy="285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65D73567"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7pt,18.15pt" to="464.9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" strokecolor="black [3200]" strokeweight="1.5pt">
                <v:stroke joinstyle="miter"/>
              </v:line>
            </w:pict>
          </mc:Fallback>
        </mc:AlternateContent>
      </w:r>
      <w:r w:rsidR="008A5AFD">
        <w:rPr>
          <w:b/>
          <w:sz w:val="28"/>
        </w:rPr>
        <w:t>Primary health facilities in Urban Areas</w:t>
      </w:r>
      <w:r w:rsidR="009F3B53">
        <w:rPr>
          <w:b/>
          <w:sz w:val="28"/>
        </w:rPr>
        <w:t>-</w:t>
      </w:r>
      <w:proofErr w:type="spellStart"/>
      <w:r w:rsidR="009F3B53">
        <w:rPr>
          <w:b/>
          <w:sz w:val="28"/>
        </w:rPr>
        <w:t>Sanjeevani</w:t>
      </w:r>
      <w:proofErr w:type="spellEnd"/>
      <w:r w:rsidR="009F3B53">
        <w:rPr>
          <w:b/>
          <w:sz w:val="28"/>
        </w:rPr>
        <w:t xml:space="preserve"> </w:t>
      </w:r>
      <w:proofErr w:type="gramStart"/>
      <w:r w:rsidR="009F3B53">
        <w:rPr>
          <w:b/>
          <w:sz w:val="28"/>
        </w:rPr>
        <w:t>Clinics</w:t>
      </w:r>
      <w:r w:rsidR="008A5AFD">
        <w:rPr>
          <w:b/>
          <w:sz w:val="28"/>
        </w:rPr>
        <w:t>(</w:t>
      </w:r>
      <w:proofErr w:type="gramEnd"/>
      <w:r w:rsidR="008A5AFD">
        <w:rPr>
          <w:b/>
          <w:sz w:val="28"/>
        </w:rPr>
        <w:t>HWC’s)</w:t>
      </w:r>
    </w:p>
    <w:p w14:paraId="7B0A7FB2" w14:textId="3FFA98C8" w:rsidR="00917258" w:rsidRPr="004B2D67" w:rsidRDefault="00DE4B4A" w:rsidP="004B2D67">
      <w:pPr>
        <w:jc w:val="both"/>
        <w:rPr>
          <w:b/>
          <w:sz w:val="24"/>
          <w:u w:val="single"/>
        </w:rPr>
      </w:pPr>
      <w:r>
        <w:rPr>
          <w:b/>
          <w:sz w:val="24"/>
          <w:u w:val="single"/>
        </w:rPr>
        <w:t xml:space="preserve">FMR CODE: - </w:t>
      </w:r>
    </w:p>
    <w:p w14:paraId="5CD1B856" w14:textId="77777777" w:rsidR="00B8564E" w:rsidRDefault="00E34D81" w:rsidP="00580373">
      <w:pPr>
        <w:jc w:val="both"/>
        <w:rPr>
          <w:sz w:val="24"/>
          <w:u w:val="single"/>
        </w:rPr>
      </w:pPr>
      <w:r w:rsidRPr="004B2D67">
        <w:rPr>
          <w:b/>
          <w:sz w:val="24"/>
          <w:u w:val="single"/>
        </w:rPr>
        <w:t>ACTIVITY</w:t>
      </w:r>
      <w:r w:rsidRPr="00DE4B4A">
        <w:rPr>
          <w:bCs/>
          <w:sz w:val="24"/>
        </w:rPr>
        <w:t>:</w:t>
      </w:r>
      <w:r w:rsidR="00AA0D7D" w:rsidRPr="00DE4B4A">
        <w:rPr>
          <w:bCs/>
          <w:sz w:val="24"/>
        </w:rPr>
        <w:t xml:space="preserve"> -</w:t>
      </w:r>
      <w:r w:rsidR="00C22B20" w:rsidRPr="00DE4B4A">
        <w:rPr>
          <w:bCs/>
          <w:sz w:val="24"/>
        </w:rPr>
        <w:t xml:space="preserve"> </w:t>
      </w:r>
    </w:p>
    <w:p w14:paraId="7499B200" w14:textId="77777777" w:rsidR="00DE4B4A" w:rsidRPr="009A76C4" w:rsidRDefault="00D40D6B" w:rsidP="000F1FA1">
      <w:pPr>
        <w:pStyle w:val="ListParagraph"/>
        <w:numPr>
          <w:ilvl w:val="0"/>
          <w:numId w:val="19"/>
        </w:numPr>
        <w:ind w:left="360"/>
        <w:jc w:val="both"/>
        <w:rPr>
          <w:sz w:val="24"/>
          <w:u w:val="single"/>
        </w:rPr>
      </w:pPr>
      <w:r>
        <w:rPr>
          <w:rFonts w:ascii="Calibri" w:hAnsi="Calibri" w:cs="Calibri"/>
          <w:color w:val="000000"/>
          <w:sz w:val="24"/>
          <w:szCs w:val="24"/>
        </w:rPr>
        <w:t>Stren</w:t>
      </w:r>
      <w:r w:rsidR="00C7749D">
        <w:rPr>
          <w:rFonts w:ascii="Calibri" w:hAnsi="Calibri" w:cs="Calibri"/>
          <w:color w:val="000000"/>
          <w:sz w:val="24"/>
          <w:szCs w:val="24"/>
        </w:rPr>
        <w:t xml:space="preserve">gthening of </w:t>
      </w:r>
      <w:r w:rsidR="00A329D3">
        <w:rPr>
          <w:rFonts w:ascii="Calibri" w:hAnsi="Calibri" w:cs="Calibri"/>
          <w:color w:val="000000"/>
          <w:sz w:val="24"/>
          <w:szCs w:val="24"/>
        </w:rPr>
        <w:t>diagnostic</w:t>
      </w:r>
      <w:r w:rsidR="00C7749D">
        <w:rPr>
          <w:rFonts w:ascii="Calibri" w:hAnsi="Calibri" w:cs="Calibri"/>
          <w:color w:val="000000"/>
          <w:sz w:val="24"/>
          <w:szCs w:val="24"/>
        </w:rPr>
        <w:t xml:space="preserve"> services</w:t>
      </w:r>
    </w:p>
    <w:p w14:paraId="474EA661" w14:textId="77777777" w:rsidR="00F12177" w:rsidRDefault="006A6725" w:rsidP="00C22B20">
      <w:pPr>
        <w:jc w:val="both"/>
        <w:rPr>
          <w:sz w:val="24"/>
        </w:rPr>
      </w:pPr>
      <w:r w:rsidRPr="00C22B20">
        <w:rPr>
          <w:b/>
          <w:sz w:val="24"/>
        </w:rPr>
        <w:t>BUDGET PROPOSAL</w:t>
      </w:r>
      <w:r w:rsidR="00E34D81" w:rsidRPr="00C22B20">
        <w:rPr>
          <w:b/>
          <w:sz w:val="24"/>
        </w:rPr>
        <w:t>:</w:t>
      </w:r>
      <w:r w:rsidR="00E34D81" w:rsidRPr="00C22B20">
        <w:rPr>
          <w:sz w:val="24"/>
        </w:rPr>
        <w:t xml:space="preserve"> –  </w:t>
      </w:r>
    </w:p>
    <w:p w14:paraId="6F057B47" w14:textId="77777777" w:rsidR="00E34D81" w:rsidRPr="009A76C4" w:rsidRDefault="00E34D81" w:rsidP="009A76C4">
      <w:pPr>
        <w:jc w:val="both"/>
        <w:rPr>
          <w:sz w:val="24"/>
        </w:rPr>
      </w:pPr>
      <w:r w:rsidRPr="009A76C4">
        <w:rPr>
          <w:b/>
          <w:sz w:val="24"/>
        </w:rPr>
        <w:t>BUDGET JUSTIFICATION:</w:t>
      </w:r>
      <w:r w:rsidRPr="009A76C4">
        <w:rPr>
          <w:sz w:val="24"/>
        </w:rPr>
        <w:t xml:space="preserve"> –</w:t>
      </w:r>
    </w:p>
    <w:tbl>
      <w:tblPr>
        <w:tblW w:w="9625" w:type="dxa"/>
        <w:tblLook w:val="04A0" w:firstRow="1" w:lastRow="0" w:firstColumn="1" w:lastColumn="0" w:noHBand="0" w:noVBand="1"/>
      </w:tblPr>
      <w:tblGrid>
        <w:gridCol w:w="2515"/>
        <w:gridCol w:w="2160"/>
        <w:gridCol w:w="1170"/>
        <w:gridCol w:w="1530"/>
        <w:gridCol w:w="2250"/>
      </w:tblGrid>
      <w:tr w:rsidR="00C70048" w:rsidRPr="0053105E" w14:paraId="4A52BECF" w14:textId="77777777" w:rsidTr="000F1FA1">
        <w:trPr>
          <w:trHeight w:val="665"/>
        </w:trPr>
        <w:tc>
          <w:tcPr>
            <w:tcW w:w="2515" w:type="dxa"/>
            <w:tcBorders>
              <w:top w:val="single" w:sz="4" w:space="0" w:color="auto"/>
              <w:left w:val="single" w:sz="4" w:space="0" w:color="auto"/>
              <w:bottom w:val="single" w:sz="4" w:space="0" w:color="auto"/>
              <w:right w:val="single" w:sz="4" w:space="0" w:color="auto"/>
            </w:tcBorders>
            <w:shd w:val="clear" w:color="000000" w:fill="FFFFFF"/>
            <w:vAlign w:val="center"/>
          </w:tcPr>
          <w:p w14:paraId="40573446" w14:textId="77777777" w:rsidR="00C70048" w:rsidRPr="0053105E" w:rsidRDefault="00C70048" w:rsidP="00D40D6B">
            <w:pPr>
              <w:spacing w:after="0" w:line="240" w:lineRule="auto"/>
              <w:jc w:val="center"/>
              <w:rPr>
                <w:rFonts w:ascii="Calibri" w:eastAsia="Times New Roman" w:hAnsi="Calibri" w:cs="Calibri"/>
                <w:b/>
                <w:bCs/>
                <w:color w:val="000000"/>
                <w:sz w:val="24"/>
                <w:szCs w:val="24"/>
                <w:lang w:bidi="hi-IN"/>
              </w:rPr>
            </w:pPr>
            <w:r w:rsidRPr="0053105E">
              <w:rPr>
                <w:rFonts w:ascii="Calibri" w:eastAsia="Times New Roman" w:hAnsi="Calibri" w:cs="Calibri"/>
                <w:b/>
                <w:bCs/>
                <w:color w:val="000000"/>
                <w:sz w:val="24"/>
                <w:szCs w:val="24"/>
                <w:lang w:bidi="hi-IN"/>
              </w:rPr>
              <w:t>INDICATOR</w:t>
            </w:r>
          </w:p>
        </w:tc>
        <w:tc>
          <w:tcPr>
            <w:tcW w:w="2160" w:type="dxa"/>
            <w:tcBorders>
              <w:top w:val="single" w:sz="4" w:space="0" w:color="auto"/>
              <w:left w:val="nil"/>
              <w:bottom w:val="single" w:sz="4" w:space="0" w:color="auto"/>
              <w:right w:val="single" w:sz="4" w:space="0" w:color="auto"/>
            </w:tcBorders>
            <w:shd w:val="clear" w:color="000000" w:fill="FFFFFF"/>
            <w:vAlign w:val="center"/>
          </w:tcPr>
          <w:p w14:paraId="6C7D4768" w14:textId="77777777" w:rsidR="00C70048" w:rsidRPr="0053105E" w:rsidRDefault="00C70048" w:rsidP="00D40D6B">
            <w:pPr>
              <w:spacing w:after="0" w:line="240" w:lineRule="auto"/>
              <w:jc w:val="center"/>
              <w:rPr>
                <w:rFonts w:ascii="Calibri" w:eastAsia="Times New Roman" w:hAnsi="Calibri" w:cs="Calibri"/>
                <w:b/>
                <w:bCs/>
                <w:color w:val="000000"/>
                <w:sz w:val="24"/>
                <w:szCs w:val="24"/>
                <w:lang w:bidi="hi-IN"/>
              </w:rPr>
            </w:pPr>
            <w:r w:rsidRPr="0053105E">
              <w:rPr>
                <w:rFonts w:ascii="Calibri" w:eastAsia="Times New Roman" w:hAnsi="Calibri" w:cs="Calibri"/>
                <w:b/>
                <w:bCs/>
                <w:color w:val="000000"/>
                <w:sz w:val="24"/>
                <w:szCs w:val="24"/>
                <w:lang w:bidi="hi-IN"/>
              </w:rPr>
              <w:t>Unit of Measure</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14:paraId="1D2942CA" w14:textId="77777777" w:rsidR="00C70048" w:rsidRPr="0053105E" w:rsidRDefault="00C70048" w:rsidP="00D40D6B">
            <w:pPr>
              <w:spacing w:after="0" w:line="240" w:lineRule="auto"/>
              <w:jc w:val="center"/>
              <w:rPr>
                <w:rFonts w:ascii="Calibri" w:eastAsia="Times New Roman" w:hAnsi="Calibri" w:cs="Calibri"/>
                <w:b/>
                <w:bCs/>
                <w:color w:val="000000"/>
                <w:sz w:val="24"/>
                <w:szCs w:val="24"/>
                <w:lang w:bidi="hi-IN"/>
              </w:rPr>
            </w:pPr>
            <w:r w:rsidRPr="0053105E">
              <w:rPr>
                <w:rFonts w:ascii="Calibri" w:eastAsia="Times New Roman" w:hAnsi="Calibri" w:cs="Calibri"/>
                <w:b/>
                <w:bCs/>
                <w:color w:val="000000"/>
                <w:sz w:val="24"/>
                <w:szCs w:val="24"/>
                <w:lang w:bidi="hi-IN"/>
              </w:rPr>
              <w:t>Unit Cost</w:t>
            </w:r>
          </w:p>
        </w:tc>
        <w:tc>
          <w:tcPr>
            <w:tcW w:w="1530" w:type="dxa"/>
            <w:tcBorders>
              <w:top w:val="single" w:sz="4" w:space="0" w:color="auto"/>
              <w:left w:val="nil"/>
              <w:bottom w:val="single" w:sz="4" w:space="0" w:color="auto"/>
              <w:right w:val="single" w:sz="4" w:space="0" w:color="auto"/>
            </w:tcBorders>
            <w:shd w:val="clear" w:color="000000" w:fill="FFFFFF"/>
            <w:noWrap/>
            <w:vAlign w:val="center"/>
          </w:tcPr>
          <w:p w14:paraId="52F40956" w14:textId="77777777" w:rsidR="00C70048" w:rsidRPr="0053105E" w:rsidRDefault="00B8564E" w:rsidP="00B8564E">
            <w:pPr>
              <w:spacing w:after="0" w:line="240" w:lineRule="auto"/>
              <w:jc w:val="center"/>
              <w:rPr>
                <w:rFonts w:ascii="Calibri" w:eastAsia="Times New Roman" w:hAnsi="Calibri" w:cs="Calibri"/>
                <w:b/>
                <w:bCs/>
                <w:color w:val="000000"/>
                <w:sz w:val="24"/>
                <w:szCs w:val="24"/>
                <w:lang w:bidi="hi-IN"/>
              </w:rPr>
            </w:pPr>
            <w:r>
              <w:rPr>
                <w:rFonts w:ascii="Calibri" w:eastAsia="Times New Roman" w:hAnsi="Calibri" w:cs="Calibri"/>
                <w:b/>
                <w:bCs/>
                <w:color w:val="000000"/>
                <w:sz w:val="24"/>
                <w:szCs w:val="24"/>
                <w:lang w:bidi="hi-IN"/>
              </w:rPr>
              <w:t>Quantity</w:t>
            </w:r>
          </w:p>
        </w:tc>
        <w:tc>
          <w:tcPr>
            <w:tcW w:w="2250" w:type="dxa"/>
            <w:tcBorders>
              <w:top w:val="single" w:sz="4" w:space="0" w:color="auto"/>
              <w:left w:val="nil"/>
              <w:bottom w:val="single" w:sz="4" w:space="0" w:color="auto"/>
              <w:right w:val="single" w:sz="4" w:space="0" w:color="auto"/>
            </w:tcBorders>
            <w:shd w:val="clear" w:color="000000" w:fill="FFFFFF"/>
            <w:noWrap/>
            <w:vAlign w:val="center"/>
          </w:tcPr>
          <w:p w14:paraId="77170CCB" w14:textId="77777777" w:rsidR="00C70048" w:rsidRPr="0053105E" w:rsidRDefault="00C70048" w:rsidP="00D40D6B">
            <w:pPr>
              <w:spacing w:after="0" w:line="240" w:lineRule="auto"/>
              <w:jc w:val="center"/>
              <w:rPr>
                <w:rFonts w:ascii="Calibri" w:eastAsia="Times New Roman" w:hAnsi="Calibri" w:cs="Calibri"/>
                <w:b/>
                <w:bCs/>
                <w:color w:val="000000"/>
                <w:sz w:val="24"/>
                <w:szCs w:val="24"/>
                <w:lang w:bidi="hi-IN"/>
              </w:rPr>
            </w:pPr>
            <w:r w:rsidRPr="0053105E">
              <w:rPr>
                <w:rFonts w:ascii="Calibri" w:eastAsia="Times New Roman" w:hAnsi="Calibri" w:cs="Calibri"/>
                <w:b/>
                <w:bCs/>
                <w:color w:val="000000"/>
                <w:sz w:val="24"/>
                <w:szCs w:val="24"/>
                <w:lang w:bidi="hi-IN"/>
              </w:rPr>
              <w:t>Proposed Budget (Rs. Lakh)</w:t>
            </w:r>
          </w:p>
        </w:tc>
      </w:tr>
      <w:tr w:rsidR="00DE4B4A" w:rsidRPr="0053105E" w14:paraId="561FC60A" w14:textId="77777777" w:rsidTr="00D049A2">
        <w:trPr>
          <w:trHeight w:val="467"/>
        </w:trPr>
        <w:tc>
          <w:tcPr>
            <w:tcW w:w="251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6ED6CD" w14:textId="77777777" w:rsidR="00DE4B4A" w:rsidRPr="00DE4B4A" w:rsidRDefault="00D40D6B" w:rsidP="00D049A2">
            <w:pPr>
              <w:spacing w:after="0"/>
              <w:rPr>
                <w:rFonts w:ascii="Calibri" w:hAnsi="Calibri" w:cs="Calibri"/>
                <w:color w:val="000000"/>
                <w:sz w:val="24"/>
                <w:szCs w:val="24"/>
              </w:rPr>
            </w:pPr>
            <w:r>
              <w:rPr>
                <w:rFonts w:ascii="Calibri" w:hAnsi="Calibri" w:cs="Calibri"/>
                <w:color w:val="000000"/>
                <w:sz w:val="24"/>
                <w:szCs w:val="24"/>
              </w:rPr>
              <w:t xml:space="preserve">Strengthening of </w:t>
            </w:r>
            <w:r w:rsidR="005A3A56">
              <w:rPr>
                <w:rFonts w:ascii="Calibri" w:hAnsi="Calibri" w:cs="Calibri"/>
                <w:color w:val="000000"/>
                <w:sz w:val="24"/>
                <w:szCs w:val="24"/>
              </w:rPr>
              <w:t>diagnostic</w:t>
            </w:r>
            <w:r w:rsidR="00C7749D">
              <w:rPr>
                <w:rFonts w:ascii="Calibri" w:hAnsi="Calibri" w:cs="Calibri"/>
                <w:color w:val="000000"/>
                <w:sz w:val="24"/>
                <w:szCs w:val="24"/>
              </w:rPr>
              <w:t xml:space="preserve"> services </w:t>
            </w:r>
          </w:p>
        </w:tc>
        <w:tc>
          <w:tcPr>
            <w:tcW w:w="2160" w:type="dxa"/>
            <w:tcBorders>
              <w:top w:val="single" w:sz="4" w:space="0" w:color="auto"/>
              <w:left w:val="nil"/>
              <w:bottom w:val="single" w:sz="4" w:space="0" w:color="auto"/>
              <w:right w:val="single" w:sz="4" w:space="0" w:color="auto"/>
            </w:tcBorders>
            <w:shd w:val="clear" w:color="000000" w:fill="FFFFFF"/>
            <w:vAlign w:val="center"/>
            <w:hideMark/>
          </w:tcPr>
          <w:p w14:paraId="2E335AE1" w14:textId="25F4606C" w:rsidR="00DE4B4A" w:rsidRPr="00DE4B4A" w:rsidRDefault="00D40D6B" w:rsidP="00D049A2">
            <w:pPr>
              <w:spacing w:after="0"/>
              <w:rPr>
                <w:rFonts w:ascii="Calibri" w:hAnsi="Calibri" w:cs="Calibri"/>
                <w:color w:val="000000"/>
                <w:sz w:val="24"/>
                <w:szCs w:val="24"/>
              </w:rPr>
            </w:pPr>
            <w:r>
              <w:rPr>
                <w:rFonts w:ascii="Calibri" w:hAnsi="Calibri" w:cs="Calibri"/>
                <w:color w:val="000000"/>
                <w:sz w:val="24"/>
                <w:szCs w:val="24"/>
              </w:rPr>
              <w:t xml:space="preserve">Number of </w:t>
            </w:r>
            <w:r w:rsidR="008A5AFD">
              <w:rPr>
                <w:rFonts w:ascii="Calibri" w:hAnsi="Calibri" w:cs="Calibri"/>
                <w:color w:val="000000"/>
                <w:sz w:val="24"/>
                <w:szCs w:val="24"/>
              </w:rPr>
              <w:t>U</w:t>
            </w:r>
            <w:r>
              <w:rPr>
                <w:rFonts w:ascii="Calibri" w:hAnsi="Calibri" w:cs="Calibri"/>
                <w:color w:val="000000"/>
                <w:sz w:val="24"/>
                <w:szCs w:val="24"/>
              </w:rPr>
              <w:t>PHCs</w:t>
            </w:r>
            <w:r w:rsidR="008A5AFD">
              <w:rPr>
                <w:rFonts w:ascii="Calibri" w:hAnsi="Calibri" w:cs="Calibri"/>
                <w:color w:val="000000"/>
                <w:sz w:val="24"/>
                <w:szCs w:val="24"/>
              </w:rPr>
              <w:t xml:space="preserve">/ </w:t>
            </w:r>
            <w:proofErr w:type="spellStart"/>
            <w:r w:rsidR="008A5AFD">
              <w:rPr>
                <w:rFonts w:ascii="Calibri" w:hAnsi="Calibri" w:cs="Calibri"/>
                <w:color w:val="000000"/>
                <w:sz w:val="24"/>
                <w:szCs w:val="24"/>
              </w:rPr>
              <w:t>Sanjeevani</w:t>
            </w:r>
            <w:proofErr w:type="spellEnd"/>
            <w:r w:rsidR="008A5AFD">
              <w:rPr>
                <w:rFonts w:ascii="Calibri" w:hAnsi="Calibri" w:cs="Calibri"/>
                <w:color w:val="000000"/>
                <w:sz w:val="24"/>
                <w:szCs w:val="24"/>
              </w:rPr>
              <w:t xml:space="preserve"> clinics</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14:paraId="03322C81" w14:textId="2B23C4E2" w:rsidR="00DE4B4A" w:rsidRPr="00DE4B4A" w:rsidRDefault="00DE4B4A" w:rsidP="00D049A2">
            <w:pPr>
              <w:spacing w:after="0"/>
              <w:jc w:val="center"/>
              <w:rPr>
                <w:rFonts w:ascii="Calibri" w:hAnsi="Calibri" w:cs="Calibri"/>
                <w:color w:val="000000"/>
                <w:sz w:val="24"/>
                <w:szCs w:val="24"/>
              </w:rPr>
            </w:pPr>
          </w:p>
        </w:tc>
        <w:tc>
          <w:tcPr>
            <w:tcW w:w="1530" w:type="dxa"/>
            <w:tcBorders>
              <w:top w:val="single" w:sz="4" w:space="0" w:color="auto"/>
              <w:left w:val="nil"/>
              <w:bottom w:val="single" w:sz="4" w:space="0" w:color="auto"/>
              <w:right w:val="single" w:sz="4" w:space="0" w:color="auto"/>
            </w:tcBorders>
            <w:shd w:val="clear" w:color="000000" w:fill="FFFFFF"/>
            <w:noWrap/>
            <w:vAlign w:val="center"/>
            <w:hideMark/>
          </w:tcPr>
          <w:p w14:paraId="36E1FE45" w14:textId="1644EE0B" w:rsidR="00DE4B4A" w:rsidRPr="00DE4B4A" w:rsidRDefault="00DE4B4A" w:rsidP="00D049A2">
            <w:pPr>
              <w:spacing w:after="0"/>
              <w:jc w:val="center"/>
              <w:rPr>
                <w:rFonts w:ascii="Calibri" w:hAnsi="Calibri" w:cs="Calibri"/>
                <w:color w:val="000000"/>
                <w:sz w:val="24"/>
                <w:szCs w:val="24"/>
              </w:rPr>
            </w:pPr>
          </w:p>
        </w:tc>
        <w:tc>
          <w:tcPr>
            <w:tcW w:w="2250" w:type="dxa"/>
            <w:tcBorders>
              <w:top w:val="single" w:sz="4" w:space="0" w:color="auto"/>
              <w:left w:val="nil"/>
              <w:bottom w:val="single" w:sz="4" w:space="0" w:color="auto"/>
              <w:right w:val="single" w:sz="4" w:space="0" w:color="auto"/>
            </w:tcBorders>
            <w:shd w:val="clear" w:color="000000" w:fill="FFFFFF"/>
            <w:noWrap/>
            <w:vAlign w:val="center"/>
            <w:hideMark/>
          </w:tcPr>
          <w:p w14:paraId="16E479C2" w14:textId="6D6CCA99" w:rsidR="00DE4B4A" w:rsidRPr="00DE4B4A" w:rsidRDefault="00DE4B4A" w:rsidP="00D049A2">
            <w:pPr>
              <w:spacing w:after="0"/>
              <w:jc w:val="center"/>
              <w:rPr>
                <w:rFonts w:ascii="Calibri" w:hAnsi="Calibri" w:cs="Calibri"/>
                <w:color w:val="000000"/>
                <w:sz w:val="24"/>
                <w:szCs w:val="24"/>
              </w:rPr>
            </w:pPr>
          </w:p>
        </w:tc>
      </w:tr>
    </w:tbl>
    <w:p w14:paraId="1BFD612D" w14:textId="77777777" w:rsidR="00E34D81" w:rsidRDefault="00E34D81" w:rsidP="00E34D81">
      <w:pPr>
        <w:jc w:val="both"/>
        <w:rPr>
          <w:sz w:val="24"/>
        </w:rPr>
      </w:pPr>
    </w:p>
    <w:p w14:paraId="6285B245" w14:textId="684D9E40" w:rsidR="009A76C4" w:rsidRDefault="00D049A2" w:rsidP="000F1FA1">
      <w:pPr>
        <w:jc w:val="both"/>
        <w:rPr>
          <w:rFonts w:ascii="Calibri" w:hAnsi="Calibri" w:cs="Calibri"/>
          <w:color w:val="000000"/>
          <w:sz w:val="24"/>
          <w:szCs w:val="24"/>
        </w:rPr>
      </w:pPr>
      <w:r>
        <w:rPr>
          <w:rFonts w:ascii="Calibri" w:hAnsi="Calibri" w:cs="Calibri"/>
          <w:noProof/>
          <w:color w:val="000000"/>
          <w:sz w:val="24"/>
          <w:szCs w:val="24"/>
          <w:lang w:bidi="hi-IN"/>
        </w:rPr>
        <w:drawing>
          <wp:anchor distT="0" distB="0" distL="114300" distR="114300" simplePos="0" relativeHeight="251660288" behindDoc="0" locked="0" layoutInCell="1" allowOverlap="1" wp14:anchorId="284BC80B" wp14:editId="7E4611F4">
            <wp:simplePos x="0" y="0"/>
            <wp:positionH relativeFrom="column">
              <wp:posOffset>3057525</wp:posOffset>
            </wp:positionH>
            <wp:positionV relativeFrom="paragraph">
              <wp:posOffset>635635</wp:posOffset>
            </wp:positionV>
            <wp:extent cx="3019425" cy="3409950"/>
            <wp:effectExtent l="0" t="0" r="9525" b="0"/>
            <wp:wrapSquare wrapText="bothSides"/>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14:sizeRelH relativeFrom="margin">
              <wp14:pctWidth>0</wp14:pctWidth>
            </wp14:sizeRelH>
            <wp14:sizeRelV relativeFrom="margin">
              <wp14:pctHeight>0</wp14:pctHeight>
            </wp14:sizeRelV>
          </wp:anchor>
        </w:drawing>
      </w:r>
      <w:r w:rsidR="000F1FA1" w:rsidRPr="000F1FA1">
        <w:rPr>
          <w:rFonts w:ascii="Calibri" w:hAnsi="Calibri" w:cs="Calibri"/>
          <w:color w:val="000000"/>
          <w:sz w:val="24"/>
          <w:szCs w:val="24"/>
        </w:rPr>
        <w:t>With regards to the diagnostic services at the</w:t>
      </w:r>
      <w:r w:rsidR="008A5AFD">
        <w:rPr>
          <w:rFonts w:ascii="Calibri" w:hAnsi="Calibri" w:cs="Calibri"/>
          <w:color w:val="000000"/>
          <w:sz w:val="24"/>
          <w:szCs w:val="24"/>
        </w:rPr>
        <w:t xml:space="preserve"> primary healthcare facilities in Urban areas</w:t>
      </w:r>
      <w:r w:rsidR="000F1FA1" w:rsidRPr="000F1FA1">
        <w:rPr>
          <w:rFonts w:ascii="Calibri" w:hAnsi="Calibri" w:cs="Calibri"/>
          <w:color w:val="000000"/>
          <w:sz w:val="24"/>
          <w:szCs w:val="24"/>
        </w:rPr>
        <w:t>, the primary objective is to minimize the movement of the patient and improve the timeliness of reporting. This can be achieved by following the hub and spoke model by creating the hub (Central Diagnostic Unit) at CHC or block level PHC for 20-30 HWCs, depending on the distance and population served.</w:t>
      </w:r>
    </w:p>
    <w:p w14:paraId="3E14E060" w14:textId="64087743" w:rsidR="00D049A2" w:rsidRDefault="000F1FA1" w:rsidP="000F1FA1">
      <w:pPr>
        <w:jc w:val="both"/>
        <w:rPr>
          <w:rFonts w:ascii="Calibri" w:hAnsi="Calibri" w:cs="Calibri"/>
          <w:color w:val="000000"/>
          <w:sz w:val="24"/>
          <w:szCs w:val="24"/>
        </w:rPr>
      </w:pPr>
      <w:r>
        <w:rPr>
          <w:rFonts w:ascii="Calibri" w:hAnsi="Calibri" w:cs="Calibri"/>
          <w:color w:val="000000"/>
          <w:sz w:val="24"/>
          <w:szCs w:val="24"/>
        </w:rPr>
        <w:t>F</w:t>
      </w:r>
      <w:r w:rsidR="008A5AFD">
        <w:rPr>
          <w:rFonts w:ascii="Calibri" w:hAnsi="Calibri" w:cs="Calibri"/>
          <w:color w:val="000000"/>
          <w:sz w:val="24"/>
          <w:szCs w:val="24"/>
        </w:rPr>
        <w:t>or</w:t>
      </w:r>
      <w:r>
        <w:rPr>
          <w:rFonts w:ascii="Calibri" w:hAnsi="Calibri" w:cs="Calibri"/>
          <w:color w:val="000000"/>
          <w:sz w:val="24"/>
          <w:szCs w:val="24"/>
        </w:rPr>
        <w:t xml:space="preserve"> this purpose,</w:t>
      </w:r>
      <w:r w:rsidR="008A5AFD">
        <w:rPr>
          <w:rFonts w:ascii="Calibri" w:hAnsi="Calibri" w:cs="Calibri"/>
          <w:color w:val="000000"/>
          <w:sz w:val="24"/>
          <w:szCs w:val="24"/>
        </w:rPr>
        <w:t xml:space="preserve"> the district hospital will be the “hub” for providing test reports</w:t>
      </w:r>
      <w:r>
        <w:rPr>
          <w:rFonts w:ascii="Calibri" w:hAnsi="Calibri" w:cs="Calibri"/>
          <w:color w:val="000000"/>
          <w:sz w:val="24"/>
          <w:szCs w:val="24"/>
        </w:rPr>
        <w:t xml:space="preserve"> </w:t>
      </w:r>
      <w:r w:rsidR="008A5AFD">
        <w:rPr>
          <w:rFonts w:ascii="Calibri" w:hAnsi="Calibri" w:cs="Calibri"/>
          <w:color w:val="000000"/>
          <w:sz w:val="24"/>
          <w:szCs w:val="24"/>
        </w:rPr>
        <w:t>and the U</w:t>
      </w:r>
      <w:r w:rsidR="00D049A2">
        <w:rPr>
          <w:rFonts w:ascii="Calibri" w:hAnsi="Calibri" w:cs="Calibri"/>
          <w:color w:val="000000"/>
          <w:sz w:val="24"/>
          <w:szCs w:val="24"/>
        </w:rPr>
        <w:t>PHC-HWCs</w:t>
      </w:r>
      <w:r w:rsidR="008A5AFD">
        <w:rPr>
          <w:rFonts w:ascii="Calibri" w:hAnsi="Calibri" w:cs="Calibri"/>
          <w:color w:val="000000"/>
          <w:sz w:val="24"/>
          <w:szCs w:val="24"/>
        </w:rPr>
        <w:t>/</w:t>
      </w:r>
      <w:proofErr w:type="spellStart"/>
      <w:r w:rsidR="008A5AFD">
        <w:rPr>
          <w:rFonts w:ascii="Calibri" w:hAnsi="Calibri" w:cs="Calibri"/>
          <w:color w:val="000000"/>
          <w:sz w:val="24"/>
          <w:szCs w:val="24"/>
        </w:rPr>
        <w:t>Sanjeevani</w:t>
      </w:r>
      <w:proofErr w:type="spellEnd"/>
      <w:r w:rsidR="008A5AFD">
        <w:rPr>
          <w:rFonts w:ascii="Calibri" w:hAnsi="Calibri" w:cs="Calibri"/>
          <w:color w:val="000000"/>
          <w:sz w:val="24"/>
          <w:szCs w:val="24"/>
        </w:rPr>
        <w:t xml:space="preserve"> clinics</w:t>
      </w:r>
      <w:r w:rsidR="00D049A2">
        <w:rPr>
          <w:rFonts w:ascii="Calibri" w:hAnsi="Calibri" w:cs="Calibri"/>
          <w:color w:val="000000"/>
          <w:sz w:val="24"/>
          <w:szCs w:val="24"/>
        </w:rPr>
        <w:t xml:space="preserve"> </w:t>
      </w:r>
      <w:r w:rsidR="008A5AFD">
        <w:rPr>
          <w:rFonts w:ascii="Calibri" w:hAnsi="Calibri" w:cs="Calibri"/>
          <w:color w:val="000000"/>
          <w:sz w:val="24"/>
          <w:szCs w:val="24"/>
        </w:rPr>
        <w:t>will act as the spokes. In the absence of lab technician samples will be collected at the facility and t</w:t>
      </w:r>
      <w:r w:rsidR="00D049A2">
        <w:rPr>
          <w:rFonts w:ascii="Calibri" w:hAnsi="Calibri" w:cs="Calibri"/>
          <w:color w:val="000000"/>
          <w:sz w:val="24"/>
          <w:szCs w:val="24"/>
        </w:rPr>
        <w:t>hese samples will be carried either by volunteers</w:t>
      </w:r>
      <w:r w:rsidR="008A5AFD">
        <w:rPr>
          <w:rFonts w:ascii="Calibri" w:hAnsi="Calibri" w:cs="Calibri"/>
          <w:color w:val="000000"/>
          <w:sz w:val="24"/>
          <w:szCs w:val="24"/>
        </w:rPr>
        <w:t xml:space="preserve">/Sample carrier in </w:t>
      </w:r>
      <w:r w:rsidR="00D049A2">
        <w:rPr>
          <w:rFonts w:ascii="Calibri" w:hAnsi="Calibri" w:cs="Calibri"/>
          <w:color w:val="000000"/>
          <w:sz w:val="24"/>
          <w:szCs w:val="24"/>
        </w:rPr>
        <w:t>a designated box to HUB where trained LT is available. The volunteers will be identified and trained about the service delivery. The person wil</w:t>
      </w:r>
      <w:r w:rsidR="000E75A4">
        <w:rPr>
          <w:rFonts w:ascii="Calibri" w:hAnsi="Calibri" w:cs="Calibri"/>
          <w:color w:val="000000"/>
          <w:sz w:val="24"/>
          <w:szCs w:val="24"/>
        </w:rPr>
        <w:t xml:space="preserve">l be given an incentive of Rs </w:t>
      </w:r>
      <w:r w:rsidR="005E047A">
        <w:rPr>
          <w:rFonts w:ascii="Calibri" w:hAnsi="Calibri" w:cs="Calibri"/>
          <w:color w:val="000000"/>
          <w:sz w:val="24"/>
          <w:szCs w:val="24"/>
        </w:rPr>
        <w:t>1</w:t>
      </w:r>
      <w:r w:rsidR="000E75A4">
        <w:rPr>
          <w:rFonts w:ascii="Calibri" w:hAnsi="Calibri" w:cs="Calibri"/>
          <w:color w:val="000000"/>
          <w:sz w:val="24"/>
          <w:szCs w:val="24"/>
        </w:rPr>
        <w:t>0</w:t>
      </w:r>
      <w:r w:rsidR="00D049A2">
        <w:rPr>
          <w:rFonts w:ascii="Calibri" w:hAnsi="Calibri" w:cs="Calibri"/>
          <w:color w:val="000000"/>
          <w:sz w:val="24"/>
          <w:szCs w:val="24"/>
        </w:rPr>
        <w:t>0 per day</w:t>
      </w:r>
      <w:r w:rsidR="005E047A">
        <w:rPr>
          <w:rFonts w:ascii="Calibri" w:hAnsi="Calibri" w:cs="Calibri"/>
          <w:color w:val="000000"/>
          <w:sz w:val="24"/>
          <w:szCs w:val="24"/>
        </w:rPr>
        <w:t xml:space="preserve"> for delivery of samples 4 days in a week </w:t>
      </w:r>
      <w:r w:rsidR="00D049A2">
        <w:rPr>
          <w:rFonts w:ascii="Calibri" w:hAnsi="Calibri" w:cs="Calibri"/>
          <w:color w:val="000000"/>
          <w:sz w:val="24"/>
          <w:szCs w:val="24"/>
        </w:rPr>
        <w:t xml:space="preserve">for </w:t>
      </w:r>
      <w:r w:rsidR="005E047A">
        <w:rPr>
          <w:rFonts w:ascii="Calibri" w:hAnsi="Calibri" w:cs="Calibri"/>
          <w:color w:val="000000"/>
          <w:sz w:val="24"/>
          <w:szCs w:val="24"/>
        </w:rPr>
        <w:t>the respective</w:t>
      </w:r>
      <w:r w:rsidR="00D049A2">
        <w:rPr>
          <w:rFonts w:ascii="Calibri" w:hAnsi="Calibri" w:cs="Calibri"/>
          <w:color w:val="000000"/>
          <w:sz w:val="24"/>
          <w:szCs w:val="24"/>
        </w:rPr>
        <w:t xml:space="preserve"> month.</w:t>
      </w:r>
    </w:p>
    <w:p w14:paraId="41F09E83" w14:textId="43A76794" w:rsidR="00D049A2" w:rsidRPr="000F1FA1" w:rsidRDefault="00D049A2" w:rsidP="000F1FA1">
      <w:pPr>
        <w:jc w:val="both"/>
        <w:rPr>
          <w:rFonts w:ascii="Calibri" w:hAnsi="Calibri" w:cs="Calibri"/>
          <w:color w:val="000000"/>
          <w:sz w:val="24"/>
          <w:szCs w:val="24"/>
        </w:rPr>
      </w:pPr>
      <w:r>
        <w:rPr>
          <w:rFonts w:ascii="Calibri" w:hAnsi="Calibri" w:cs="Calibri"/>
          <w:color w:val="000000"/>
          <w:sz w:val="24"/>
          <w:szCs w:val="24"/>
        </w:rPr>
        <w:t>This mechanism will ensure the availability of diagnostic services at all</w:t>
      </w:r>
      <w:r w:rsidR="005E047A">
        <w:rPr>
          <w:rFonts w:ascii="Calibri" w:hAnsi="Calibri" w:cs="Calibri"/>
          <w:color w:val="000000"/>
          <w:sz w:val="24"/>
          <w:szCs w:val="24"/>
        </w:rPr>
        <w:t xml:space="preserve"> </w:t>
      </w:r>
      <w:r w:rsidR="008A5AFD">
        <w:rPr>
          <w:rFonts w:ascii="Calibri" w:hAnsi="Calibri" w:cs="Calibri"/>
          <w:color w:val="000000"/>
          <w:sz w:val="24"/>
          <w:szCs w:val="24"/>
        </w:rPr>
        <w:t xml:space="preserve">urban </w:t>
      </w:r>
      <w:r>
        <w:rPr>
          <w:rFonts w:ascii="Calibri" w:hAnsi="Calibri" w:cs="Calibri"/>
          <w:color w:val="000000"/>
          <w:sz w:val="24"/>
          <w:szCs w:val="24"/>
        </w:rPr>
        <w:t>HWCs</w:t>
      </w:r>
      <w:r w:rsidR="008A5AFD">
        <w:rPr>
          <w:rFonts w:ascii="Calibri" w:hAnsi="Calibri" w:cs="Calibri"/>
          <w:color w:val="000000"/>
          <w:sz w:val="24"/>
          <w:szCs w:val="24"/>
        </w:rPr>
        <w:t xml:space="preserve">/ </w:t>
      </w:r>
      <w:proofErr w:type="spellStart"/>
      <w:r w:rsidR="008A5AFD">
        <w:rPr>
          <w:rFonts w:ascii="Calibri" w:hAnsi="Calibri" w:cs="Calibri"/>
          <w:color w:val="000000"/>
          <w:sz w:val="24"/>
          <w:szCs w:val="24"/>
        </w:rPr>
        <w:t>Sanjeevani</w:t>
      </w:r>
      <w:proofErr w:type="spellEnd"/>
      <w:r w:rsidR="008A5AFD">
        <w:rPr>
          <w:rFonts w:ascii="Calibri" w:hAnsi="Calibri" w:cs="Calibri"/>
          <w:color w:val="000000"/>
          <w:sz w:val="24"/>
          <w:szCs w:val="24"/>
        </w:rPr>
        <w:t xml:space="preserve"> </w:t>
      </w:r>
      <w:proofErr w:type="gramStart"/>
      <w:r w:rsidR="008A5AFD">
        <w:rPr>
          <w:rFonts w:ascii="Calibri" w:hAnsi="Calibri" w:cs="Calibri"/>
          <w:color w:val="000000"/>
          <w:sz w:val="24"/>
          <w:szCs w:val="24"/>
        </w:rPr>
        <w:t>Clinics</w:t>
      </w:r>
      <w:r>
        <w:rPr>
          <w:rFonts w:ascii="Calibri" w:hAnsi="Calibri" w:cs="Calibri"/>
          <w:color w:val="000000"/>
          <w:sz w:val="24"/>
          <w:szCs w:val="24"/>
        </w:rPr>
        <w:t xml:space="preserve"> </w:t>
      </w:r>
      <w:r w:rsidR="00C16D64">
        <w:rPr>
          <w:rFonts w:ascii="Calibri" w:hAnsi="Calibri" w:cs="Calibri"/>
          <w:color w:val="000000"/>
          <w:sz w:val="24"/>
          <w:szCs w:val="24"/>
        </w:rPr>
        <w:t>.</w:t>
      </w:r>
      <w:r>
        <w:rPr>
          <w:rFonts w:ascii="Calibri" w:hAnsi="Calibri" w:cs="Calibri"/>
          <w:color w:val="000000"/>
          <w:sz w:val="24"/>
          <w:szCs w:val="24"/>
        </w:rPr>
        <w:t>Also</w:t>
      </w:r>
      <w:proofErr w:type="gramEnd"/>
      <w:r>
        <w:rPr>
          <w:rFonts w:ascii="Calibri" w:hAnsi="Calibri" w:cs="Calibri"/>
          <w:color w:val="000000"/>
          <w:sz w:val="24"/>
          <w:szCs w:val="24"/>
        </w:rPr>
        <w:t>, the point of care service will also made operational in the facilities where staff nurses and MPW(F) are available.</w:t>
      </w:r>
    </w:p>
    <w:sectPr w:rsidR="00D049A2" w:rsidRPr="000F1FA1" w:rsidSect="0066305A">
      <w:pgSz w:w="12240" w:h="15840"/>
      <w:pgMar w:top="900" w:right="117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81CFB"/>
    <w:multiLevelType w:val="hybridMultilevel"/>
    <w:tmpl w:val="2FB499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50C9C"/>
    <w:multiLevelType w:val="multilevel"/>
    <w:tmpl w:val="F8DEF1B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159C2FBC"/>
    <w:multiLevelType w:val="hybridMultilevel"/>
    <w:tmpl w:val="EEC00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EC5A14"/>
    <w:multiLevelType w:val="hybridMultilevel"/>
    <w:tmpl w:val="E9BEB8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827B3C"/>
    <w:multiLevelType w:val="hybridMultilevel"/>
    <w:tmpl w:val="126866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7D54153"/>
    <w:multiLevelType w:val="hybridMultilevel"/>
    <w:tmpl w:val="9744A0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B41A6F"/>
    <w:multiLevelType w:val="hybridMultilevel"/>
    <w:tmpl w:val="4A5E6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C600D6"/>
    <w:multiLevelType w:val="multilevel"/>
    <w:tmpl w:val="9DECE930"/>
    <w:lvl w:ilvl="0">
      <w:start w:val="1"/>
      <w:numFmt w:val="bullet"/>
      <w:lvlText w:val="●"/>
      <w:lvlJc w:val="left"/>
      <w:pPr>
        <w:ind w:left="720" w:hanging="360"/>
      </w:pPr>
      <w:rPr>
        <w:rFonts w:ascii="Noto Sans Symbols" w:eastAsia="Noto Sans Symbols" w:hAnsi="Noto Sans Symbols" w:cs="Noto Sans Symbols"/>
        <w:b w:val="0"/>
        <w:u w:val="none"/>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3FEA47D8"/>
    <w:multiLevelType w:val="hybridMultilevel"/>
    <w:tmpl w:val="C0983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056F6"/>
    <w:multiLevelType w:val="hybridMultilevel"/>
    <w:tmpl w:val="2C26FF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A61127"/>
    <w:multiLevelType w:val="hybridMultilevel"/>
    <w:tmpl w:val="6DA6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A247A1"/>
    <w:multiLevelType w:val="hybridMultilevel"/>
    <w:tmpl w:val="6F7EBE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572A70"/>
    <w:multiLevelType w:val="hybridMultilevel"/>
    <w:tmpl w:val="8092C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9C4E27"/>
    <w:multiLevelType w:val="hybridMultilevel"/>
    <w:tmpl w:val="DB40D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A17E25"/>
    <w:multiLevelType w:val="hybridMultilevel"/>
    <w:tmpl w:val="6E94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8E2F34"/>
    <w:multiLevelType w:val="multilevel"/>
    <w:tmpl w:val="124C3868"/>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6" w15:restartNumberingAfterBreak="0">
    <w:nsid w:val="6DE23C17"/>
    <w:multiLevelType w:val="multilevel"/>
    <w:tmpl w:val="033C72A8"/>
    <w:lvl w:ilvl="0">
      <w:start w:val="1"/>
      <w:numFmt w:val="bullet"/>
      <w:lvlText w:val="▪"/>
      <w:lvlJc w:val="left"/>
      <w:pPr>
        <w:ind w:left="1800" w:hanging="360"/>
      </w:pPr>
      <w:rPr>
        <w:rFonts w:ascii="Noto Sans Symbols" w:eastAsia="Noto Sans Symbols" w:hAnsi="Noto Sans Symbols" w:cs="Noto Sans Symbols"/>
        <w:vertAlign w:val="baseline"/>
      </w:rPr>
    </w:lvl>
    <w:lvl w:ilvl="1">
      <w:start w:val="1"/>
      <w:numFmt w:val="bullet"/>
      <w:lvlText w:val="o"/>
      <w:lvlJc w:val="left"/>
      <w:pPr>
        <w:ind w:left="2520" w:hanging="360"/>
      </w:pPr>
      <w:rPr>
        <w:rFonts w:ascii="Courier New" w:eastAsia="Courier New" w:hAnsi="Courier New" w:cs="Courier New"/>
        <w:vertAlign w:val="baseline"/>
      </w:rPr>
    </w:lvl>
    <w:lvl w:ilvl="2">
      <w:start w:val="1"/>
      <w:numFmt w:val="bullet"/>
      <w:lvlText w:val="▪"/>
      <w:lvlJc w:val="left"/>
      <w:pPr>
        <w:ind w:left="3240" w:hanging="360"/>
      </w:pPr>
      <w:rPr>
        <w:rFonts w:ascii="Noto Sans Symbols" w:eastAsia="Noto Sans Symbols" w:hAnsi="Noto Sans Symbols" w:cs="Noto Sans Symbols"/>
        <w:vertAlign w:val="baseline"/>
      </w:rPr>
    </w:lvl>
    <w:lvl w:ilvl="3">
      <w:start w:val="1"/>
      <w:numFmt w:val="bullet"/>
      <w:lvlText w:val="●"/>
      <w:lvlJc w:val="left"/>
      <w:pPr>
        <w:ind w:left="3960" w:hanging="360"/>
      </w:pPr>
      <w:rPr>
        <w:rFonts w:ascii="Noto Sans Symbols" w:eastAsia="Noto Sans Symbols" w:hAnsi="Noto Sans Symbols" w:cs="Noto Sans Symbols"/>
        <w:vertAlign w:val="baseline"/>
      </w:rPr>
    </w:lvl>
    <w:lvl w:ilvl="4">
      <w:start w:val="1"/>
      <w:numFmt w:val="bullet"/>
      <w:lvlText w:val="o"/>
      <w:lvlJc w:val="left"/>
      <w:pPr>
        <w:ind w:left="4680" w:hanging="360"/>
      </w:pPr>
      <w:rPr>
        <w:rFonts w:ascii="Courier New" w:eastAsia="Courier New" w:hAnsi="Courier New" w:cs="Courier New"/>
        <w:vertAlign w:val="baseline"/>
      </w:rPr>
    </w:lvl>
    <w:lvl w:ilvl="5">
      <w:start w:val="1"/>
      <w:numFmt w:val="bullet"/>
      <w:lvlText w:val="▪"/>
      <w:lvlJc w:val="left"/>
      <w:pPr>
        <w:ind w:left="5400" w:hanging="360"/>
      </w:pPr>
      <w:rPr>
        <w:rFonts w:ascii="Noto Sans Symbols" w:eastAsia="Noto Sans Symbols" w:hAnsi="Noto Sans Symbols" w:cs="Noto Sans Symbols"/>
        <w:vertAlign w:val="baseline"/>
      </w:rPr>
    </w:lvl>
    <w:lvl w:ilvl="6">
      <w:start w:val="1"/>
      <w:numFmt w:val="bullet"/>
      <w:lvlText w:val="●"/>
      <w:lvlJc w:val="left"/>
      <w:pPr>
        <w:ind w:left="6120" w:hanging="360"/>
      </w:pPr>
      <w:rPr>
        <w:rFonts w:ascii="Noto Sans Symbols" w:eastAsia="Noto Sans Symbols" w:hAnsi="Noto Sans Symbols" w:cs="Noto Sans Symbols"/>
        <w:vertAlign w:val="baseline"/>
      </w:rPr>
    </w:lvl>
    <w:lvl w:ilvl="7">
      <w:start w:val="1"/>
      <w:numFmt w:val="bullet"/>
      <w:lvlText w:val="o"/>
      <w:lvlJc w:val="left"/>
      <w:pPr>
        <w:ind w:left="6840" w:hanging="360"/>
      </w:pPr>
      <w:rPr>
        <w:rFonts w:ascii="Courier New" w:eastAsia="Courier New" w:hAnsi="Courier New" w:cs="Courier New"/>
        <w:vertAlign w:val="baseline"/>
      </w:rPr>
    </w:lvl>
    <w:lvl w:ilvl="8">
      <w:start w:val="1"/>
      <w:numFmt w:val="bullet"/>
      <w:lvlText w:val="▪"/>
      <w:lvlJc w:val="left"/>
      <w:pPr>
        <w:ind w:left="7560" w:hanging="360"/>
      </w:pPr>
      <w:rPr>
        <w:rFonts w:ascii="Noto Sans Symbols" w:eastAsia="Noto Sans Symbols" w:hAnsi="Noto Sans Symbols" w:cs="Noto Sans Symbols"/>
        <w:vertAlign w:val="baseline"/>
      </w:rPr>
    </w:lvl>
  </w:abstractNum>
  <w:abstractNum w:abstractNumId="17" w15:restartNumberingAfterBreak="0">
    <w:nsid w:val="6FFC6DDB"/>
    <w:multiLevelType w:val="hybridMultilevel"/>
    <w:tmpl w:val="5A46C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215D21"/>
    <w:multiLevelType w:val="multilevel"/>
    <w:tmpl w:val="100A92F6"/>
    <w:lvl w:ilvl="0">
      <w:start w:val="1"/>
      <w:numFmt w:val="lowerLetter"/>
      <w:lvlText w:val="%1)"/>
      <w:lvlJc w:val="left"/>
      <w:pPr>
        <w:ind w:left="1800" w:hanging="360"/>
      </w:pPr>
      <w:rPr>
        <w:vertAlign w:val="baseline"/>
      </w:rPr>
    </w:lvl>
    <w:lvl w:ilvl="1">
      <w:start w:val="1"/>
      <w:numFmt w:val="bullet"/>
      <w:lvlText w:val="o"/>
      <w:lvlJc w:val="left"/>
      <w:pPr>
        <w:ind w:left="2520" w:hanging="360"/>
      </w:pPr>
      <w:rPr>
        <w:rFonts w:ascii="Courier New" w:eastAsia="Courier New" w:hAnsi="Courier New" w:cs="Courier New"/>
        <w:vertAlign w:val="baseline"/>
      </w:rPr>
    </w:lvl>
    <w:lvl w:ilvl="2">
      <w:start w:val="1"/>
      <w:numFmt w:val="bullet"/>
      <w:lvlText w:val="▪"/>
      <w:lvlJc w:val="left"/>
      <w:pPr>
        <w:ind w:left="3240" w:hanging="360"/>
      </w:pPr>
      <w:rPr>
        <w:rFonts w:ascii="Noto Sans Symbols" w:eastAsia="Noto Sans Symbols" w:hAnsi="Noto Sans Symbols" w:cs="Noto Sans Symbols"/>
        <w:vertAlign w:val="baseline"/>
      </w:rPr>
    </w:lvl>
    <w:lvl w:ilvl="3">
      <w:start w:val="1"/>
      <w:numFmt w:val="bullet"/>
      <w:lvlText w:val="●"/>
      <w:lvlJc w:val="left"/>
      <w:pPr>
        <w:ind w:left="3960" w:hanging="360"/>
      </w:pPr>
      <w:rPr>
        <w:rFonts w:ascii="Noto Sans Symbols" w:eastAsia="Noto Sans Symbols" w:hAnsi="Noto Sans Symbols" w:cs="Noto Sans Symbols"/>
        <w:vertAlign w:val="baseline"/>
      </w:rPr>
    </w:lvl>
    <w:lvl w:ilvl="4">
      <w:start w:val="1"/>
      <w:numFmt w:val="bullet"/>
      <w:lvlText w:val="o"/>
      <w:lvlJc w:val="left"/>
      <w:pPr>
        <w:ind w:left="4680" w:hanging="360"/>
      </w:pPr>
      <w:rPr>
        <w:rFonts w:ascii="Courier New" w:eastAsia="Courier New" w:hAnsi="Courier New" w:cs="Courier New"/>
        <w:vertAlign w:val="baseline"/>
      </w:rPr>
    </w:lvl>
    <w:lvl w:ilvl="5">
      <w:start w:val="1"/>
      <w:numFmt w:val="bullet"/>
      <w:lvlText w:val="▪"/>
      <w:lvlJc w:val="left"/>
      <w:pPr>
        <w:ind w:left="5400" w:hanging="360"/>
      </w:pPr>
      <w:rPr>
        <w:rFonts w:ascii="Noto Sans Symbols" w:eastAsia="Noto Sans Symbols" w:hAnsi="Noto Sans Symbols" w:cs="Noto Sans Symbols"/>
        <w:vertAlign w:val="baseline"/>
      </w:rPr>
    </w:lvl>
    <w:lvl w:ilvl="6">
      <w:start w:val="1"/>
      <w:numFmt w:val="bullet"/>
      <w:lvlText w:val="●"/>
      <w:lvlJc w:val="left"/>
      <w:pPr>
        <w:ind w:left="6120" w:hanging="360"/>
      </w:pPr>
      <w:rPr>
        <w:rFonts w:ascii="Noto Sans Symbols" w:eastAsia="Noto Sans Symbols" w:hAnsi="Noto Sans Symbols" w:cs="Noto Sans Symbols"/>
        <w:vertAlign w:val="baseline"/>
      </w:rPr>
    </w:lvl>
    <w:lvl w:ilvl="7">
      <w:start w:val="1"/>
      <w:numFmt w:val="bullet"/>
      <w:lvlText w:val="o"/>
      <w:lvlJc w:val="left"/>
      <w:pPr>
        <w:ind w:left="6840" w:hanging="360"/>
      </w:pPr>
      <w:rPr>
        <w:rFonts w:ascii="Courier New" w:eastAsia="Courier New" w:hAnsi="Courier New" w:cs="Courier New"/>
        <w:vertAlign w:val="baseline"/>
      </w:rPr>
    </w:lvl>
    <w:lvl w:ilvl="8">
      <w:start w:val="1"/>
      <w:numFmt w:val="bullet"/>
      <w:lvlText w:val="▪"/>
      <w:lvlJc w:val="left"/>
      <w:pPr>
        <w:ind w:left="7560" w:hanging="360"/>
      </w:pPr>
      <w:rPr>
        <w:rFonts w:ascii="Noto Sans Symbols" w:eastAsia="Noto Sans Symbols" w:hAnsi="Noto Sans Symbols" w:cs="Noto Sans Symbols"/>
        <w:vertAlign w:val="baseline"/>
      </w:rPr>
    </w:lvl>
  </w:abstractNum>
  <w:abstractNum w:abstractNumId="19" w15:restartNumberingAfterBreak="0">
    <w:nsid w:val="7D95034A"/>
    <w:multiLevelType w:val="hybridMultilevel"/>
    <w:tmpl w:val="CE46D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6"/>
  </w:num>
  <w:num w:numId="4">
    <w:abstractNumId w:val="15"/>
  </w:num>
  <w:num w:numId="5">
    <w:abstractNumId w:val="18"/>
  </w:num>
  <w:num w:numId="6">
    <w:abstractNumId w:val="1"/>
  </w:num>
  <w:num w:numId="7">
    <w:abstractNumId w:val="8"/>
  </w:num>
  <w:num w:numId="8">
    <w:abstractNumId w:val="0"/>
  </w:num>
  <w:num w:numId="9">
    <w:abstractNumId w:val="9"/>
  </w:num>
  <w:num w:numId="10">
    <w:abstractNumId w:val="19"/>
  </w:num>
  <w:num w:numId="11">
    <w:abstractNumId w:val="4"/>
  </w:num>
  <w:num w:numId="12">
    <w:abstractNumId w:val="13"/>
  </w:num>
  <w:num w:numId="13">
    <w:abstractNumId w:val="17"/>
  </w:num>
  <w:num w:numId="14">
    <w:abstractNumId w:val="12"/>
  </w:num>
  <w:num w:numId="15">
    <w:abstractNumId w:val="14"/>
  </w:num>
  <w:num w:numId="16">
    <w:abstractNumId w:val="2"/>
  </w:num>
  <w:num w:numId="17">
    <w:abstractNumId w:val="10"/>
  </w:num>
  <w:num w:numId="18">
    <w:abstractNumId w:val="6"/>
  </w:num>
  <w:num w:numId="19">
    <w:abstractNumId w:val="5"/>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258"/>
    <w:rsid w:val="000B4AFA"/>
    <w:rsid w:val="000C1AF2"/>
    <w:rsid w:val="000E75A4"/>
    <w:rsid w:val="000F1FA1"/>
    <w:rsid w:val="001520F9"/>
    <w:rsid w:val="001E45F0"/>
    <w:rsid w:val="001E5AE3"/>
    <w:rsid w:val="00247593"/>
    <w:rsid w:val="002F59BE"/>
    <w:rsid w:val="00385F99"/>
    <w:rsid w:val="00453E34"/>
    <w:rsid w:val="004B2D67"/>
    <w:rsid w:val="0053105E"/>
    <w:rsid w:val="00580373"/>
    <w:rsid w:val="005A3A56"/>
    <w:rsid w:val="005E047A"/>
    <w:rsid w:val="0066305A"/>
    <w:rsid w:val="00694D15"/>
    <w:rsid w:val="006A6725"/>
    <w:rsid w:val="00730E9E"/>
    <w:rsid w:val="0080605D"/>
    <w:rsid w:val="008A5AFD"/>
    <w:rsid w:val="008C00FA"/>
    <w:rsid w:val="00917258"/>
    <w:rsid w:val="009A76C4"/>
    <w:rsid w:val="009F3B53"/>
    <w:rsid w:val="00A329D3"/>
    <w:rsid w:val="00A42E4B"/>
    <w:rsid w:val="00AA0D7D"/>
    <w:rsid w:val="00AF6CF6"/>
    <w:rsid w:val="00B83735"/>
    <w:rsid w:val="00B8564E"/>
    <w:rsid w:val="00BB152C"/>
    <w:rsid w:val="00BF549F"/>
    <w:rsid w:val="00C16D64"/>
    <w:rsid w:val="00C22B20"/>
    <w:rsid w:val="00C40B76"/>
    <w:rsid w:val="00C70048"/>
    <w:rsid w:val="00C7749D"/>
    <w:rsid w:val="00CB443D"/>
    <w:rsid w:val="00D049A2"/>
    <w:rsid w:val="00D40D6B"/>
    <w:rsid w:val="00D61DF5"/>
    <w:rsid w:val="00DD16BC"/>
    <w:rsid w:val="00DE4B4A"/>
    <w:rsid w:val="00DE7763"/>
    <w:rsid w:val="00E20244"/>
    <w:rsid w:val="00E34D81"/>
    <w:rsid w:val="00E86120"/>
    <w:rsid w:val="00EF75F1"/>
    <w:rsid w:val="00F12177"/>
    <w:rsid w:val="00F435E9"/>
    <w:rsid w:val="00F555E4"/>
    <w:rsid w:val="00F66001"/>
    <w:rsid w:val="00FC4A4E"/>
    <w:rsid w:val="00FE40C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652A8"/>
  <w15:chartTrackingRefBased/>
  <w15:docId w15:val="{A1B506CF-72E5-4AEB-A0B7-1110F3C58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6120"/>
    <w:pPr>
      <w:ind w:left="720"/>
      <w:contextualSpacing/>
    </w:pPr>
  </w:style>
  <w:style w:type="table" w:styleId="TableGrid">
    <w:name w:val="Table Grid"/>
    <w:basedOn w:val="TableNormal"/>
    <w:uiPriority w:val="39"/>
    <w:rsid w:val="00B837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27860">
      <w:bodyDiv w:val="1"/>
      <w:marLeft w:val="0"/>
      <w:marRight w:val="0"/>
      <w:marTop w:val="0"/>
      <w:marBottom w:val="0"/>
      <w:divBdr>
        <w:top w:val="none" w:sz="0" w:space="0" w:color="auto"/>
        <w:left w:val="none" w:sz="0" w:space="0" w:color="auto"/>
        <w:bottom w:val="none" w:sz="0" w:space="0" w:color="auto"/>
        <w:right w:val="none" w:sz="0" w:space="0" w:color="auto"/>
      </w:divBdr>
    </w:div>
    <w:div w:id="1566835609">
      <w:bodyDiv w:val="1"/>
      <w:marLeft w:val="0"/>
      <w:marRight w:val="0"/>
      <w:marTop w:val="0"/>
      <w:marBottom w:val="0"/>
      <w:divBdr>
        <w:top w:val="none" w:sz="0" w:space="0" w:color="auto"/>
        <w:left w:val="none" w:sz="0" w:space="0" w:color="auto"/>
        <w:bottom w:val="none" w:sz="0" w:space="0" w:color="auto"/>
        <w:right w:val="none" w:sz="0" w:space="0" w:color="auto"/>
      </w:divBdr>
    </w:div>
    <w:div w:id="1913470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F370B89-08C3-4DF4-A392-1D092E6A0A85}" type="doc">
      <dgm:prSet loTypeId="urn:microsoft.com/office/officeart/2005/8/layout/radial5" loCatId="cycle" qsTypeId="urn:microsoft.com/office/officeart/2005/8/quickstyle/simple1" qsCatId="simple" csTypeId="urn:microsoft.com/office/officeart/2005/8/colors/accent1_2" csCatId="accent1" phldr="1"/>
      <dgm:spPr/>
      <dgm:t>
        <a:bodyPr/>
        <a:lstStyle/>
        <a:p>
          <a:endParaRPr lang="en-US"/>
        </a:p>
      </dgm:t>
    </dgm:pt>
    <dgm:pt modelId="{AE36EA14-2BF4-460E-BB3A-8EC5F3A3760A}">
      <dgm:prSet phldrT="[Text]"/>
      <dgm:spPr/>
      <dgm:t>
        <a:bodyPr/>
        <a:lstStyle/>
        <a:p>
          <a:r>
            <a:rPr lang="en-US"/>
            <a:t>HUB</a:t>
          </a:r>
        </a:p>
      </dgm:t>
    </dgm:pt>
    <dgm:pt modelId="{D1807135-D91F-46B8-BFEA-CDA96827D765}" type="parTrans" cxnId="{CD12868B-D8F6-4599-8327-CA6C87639075}">
      <dgm:prSet/>
      <dgm:spPr/>
      <dgm:t>
        <a:bodyPr/>
        <a:lstStyle/>
        <a:p>
          <a:endParaRPr lang="en-US"/>
        </a:p>
      </dgm:t>
    </dgm:pt>
    <dgm:pt modelId="{E2BFE80B-828D-47E7-9547-E46E51CC7487}" type="sibTrans" cxnId="{CD12868B-D8F6-4599-8327-CA6C87639075}">
      <dgm:prSet/>
      <dgm:spPr/>
      <dgm:t>
        <a:bodyPr/>
        <a:lstStyle/>
        <a:p>
          <a:endParaRPr lang="en-US"/>
        </a:p>
      </dgm:t>
    </dgm:pt>
    <dgm:pt modelId="{C5ADED2D-55CE-4480-BE79-23AD473BCAA9}">
      <dgm:prSet phldrT="[Text]"/>
      <dgm:spPr/>
      <dgm:t>
        <a:bodyPr/>
        <a:lstStyle/>
        <a:p>
          <a:r>
            <a:rPr lang="en-US"/>
            <a:t>SPOKE</a:t>
          </a:r>
        </a:p>
      </dgm:t>
    </dgm:pt>
    <dgm:pt modelId="{E0704ED8-B085-41BE-93D9-4A7199934AAC}" type="parTrans" cxnId="{9B626B0F-8323-4B8B-A744-B376CEA50F57}">
      <dgm:prSet/>
      <dgm:spPr/>
      <dgm:t>
        <a:bodyPr/>
        <a:lstStyle/>
        <a:p>
          <a:endParaRPr lang="en-US"/>
        </a:p>
      </dgm:t>
    </dgm:pt>
    <dgm:pt modelId="{FA9AA5AD-BFF6-4C83-B46D-3B7B1513932C}" type="sibTrans" cxnId="{9B626B0F-8323-4B8B-A744-B376CEA50F57}">
      <dgm:prSet/>
      <dgm:spPr/>
      <dgm:t>
        <a:bodyPr/>
        <a:lstStyle/>
        <a:p>
          <a:endParaRPr lang="en-US"/>
        </a:p>
      </dgm:t>
    </dgm:pt>
    <dgm:pt modelId="{9B872CD0-39B4-4C2E-B399-16A7E988AD40}">
      <dgm:prSet phldrT="[Text]"/>
      <dgm:spPr/>
      <dgm:t>
        <a:bodyPr/>
        <a:lstStyle/>
        <a:p>
          <a:r>
            <a:rPr lang="en-US"/>
            <a:t>SPOKE</a:t>
          </a:r>
        </a:p>
      </dgm:t>
    </dgm:pt>
    <dgm:pt modelId="{ACB934A7-B474-4928-A645-0E21C0D38AF8}" type="parTrans" cxnId="{EFD331FA-9249-4182-901D-CA6973B5E621}">
      <dgm:prSet/>
      <dgm:spPr/>
      <dgm:t>
        <a:bodyPr/>
        <a:lstStyle/>
        <a:p>
          <a:endParaRPr lang="en-US"/>
        </a:p>
      </dgm:t>
    </dgm:pt>
    <dgm:pt modelId="{6ED8866D-8105-4F83-A80D-0555D5404635}" type="sibTrans" cxnId="{EFD331FA-9249-4182-901D-CA6973B5E621}">
      <dgm:prSet/>
      <dgm:spPr/>
      <dgm:t>
        <a:bodyPr/>
        <a:lstStyle/>
        <a:p>
          <a:endParaRPr lang="en-US"/>
        </a:p>
      </dgm:t>
    </dgm:pt>
    <dgm:pt modelId="{3871B55D-453C-4029-AEA1-6194D78DB767}">
      <dgm:prSet phldrT="[Text]"/>
      <dgm:spPr/>
      <dgm:t>
        <a:bodyPr/>
        <a:lstStyle/>
        <a:p>
          <a:r>
            <a:rPr lang="en-US"/>
            <a:t>SPOKE</a:t>
          </a:r>
        </a:p>
      </dgm:t>
    </dgm:pt>
    <dgm:pt modelId="{3F7BDDEC-7C9B-4E28-83C0-2DBEAD64C478}" type="parTrans" cxnId="{E8EBA022-AA9B-4264-8035-2B09163CA68A}">
      <dgm:prSet/>
      <dgm:spPr/>
      <dgm:t>
        <a:bodyPr/>
        <a:lstStyle/>
        <a:p>
          <a:endParaRPr lang="en-US"/>
        </a:p>
      </dgm:t>
    </dgm:pt>
    <dgm:pt modelId="{C55FA079-A521-426A-93B1-56C262B3AAB5}" type="sibTrans" cxnId="{E8EBA022-AA9B-4264-8035-2B09163CA68A}">
      <dgm:prSet/>
      <dgm:spPr/>
      <dgm:t>
        <a:bodyPr/>
        <a:lstStyle/>
        <a:p>
          <a:endParaRPr lang="en-US"/>
        </a:p>
      </dgm:t>
    </dgm:pt>
    <dgm:pt modelId="{BE92B1DA-6083-47A8-91B4-E7A482003247}">
      <dgm:prSet phldrT="[Text]"/>
      <dgm:spPr/>
      <dgm:t>
        <a:bodyPr/>
        <a:lstStyle/>
        <a:p>
          <a:r>
            <a:rPr lang="en-US"/>
            <a:t>SPOKE</a:t>
          </a:r>
        </a:p>
      </dgm:t>
    </dgm:pt>
    <dgm:pt modelId="{5B891EF0-5C41-44C9-ABD8-D6508B8D2E69}" type="parTrans" cxnId="{2DB8F28E-9AEE-4102-BC45-833944B25C1E}">
      <dgm:prSet/>
      <dgm:spPr/>
      <dgm:t>
        <a:bodyPr/>
        <a:lstStyle/>
        <a:p>
          <a:endParaRPr lang="en-US"/>
        </a:p>
      </dgm:t>
    </dgm:pt>
    <dgm:pt modelId="{136D829C-BC14-4159-86AE-B292C7731673}" type="sibTrans" cxnId="{2DB8F28E-9AEE-4102-BC45-833944B25C1E}">
      <dgm:prSet/>
      <dgm:spPr/>
      <dgm:t>
        <a:bodyPr/>
        <a:lstStyle/>
        <a:p>
          <a:endParaRPr lang="en-US"/>
        </a:p>
      </dgm:t>
    </dgm:pt>
    <dgm:pt modelId="{DAE8CBC8-8EDB-4103-B493-35635A26F8BA}" type="pres">
      <dgm:prSet presAssocID="{FF370B89-08C3-4DF4-A392-1D092E6A0A85}" presName="Name0" presStyleCnt="0">
        <dgm:presLayoutVars>
          <dgm:chMax val="1"/>
          <dgm:dir/>
          <dgm:animLvl val="ctr"/>
          <dgm:resizeHandles val="exact"/>
        </dgm:presLayoutVars>
      </dgm:prSet>
      <dgm:spPr/>
    </dgm:pt>
    <dgm:pt modelId="{8F5499CA-F327-4611-8C0F-35A76D6A589A}" type="pres">
      <dgm:prSet presAssocID="{AE36EA14-2BF4-460E-BB3A-8EC5F3A3760A}" presName="centerShape" presStyleLbl="node0" presStyleIdx="0" presStyleCnt="1"/>
      <dgm:spPr/>
    </dgm:pt>
    <dgm:pt modelId="{C607283B-45EC-4A0A-BB12-A1BCF2708DEF}" type="pres">
      <dgm:prSet presAssocID="{E0704ED8-B085-41BE-93D9-4A7199934AAC}" presName="parTrans" presStyleLbl="sibTrans2D1" presStyleIdx="0" presStyleCnt="4" custFlipVert="1" custFlipHor="1"/>
      <dgm:spPr/>
    </dgm:pt>
    <dgm:pt modelId="{DD12B938-481A-4050-8EB5-1DADD755F1C1}" type="pres">
      <dgm:prSet presAssocID="{E0704ED8-B085-41BE-93D9-4A7199934AAC}" presName="connectorText" presStyleLbl="sibTrans2D1" presStyleIdx="0" presStyleCnt="4"/>
      <dgm:spPr/>
    </dgm:pt>
    <dgm:pt modelId="{2E31350A-560E-49D4-B96A-9C3C0ACB1120}" type="pres">
      <dgm:prSet presAssocID="{C5ADED2D-55CE-4480-BE79-23AD473BCAA9}" presName="node" presStyleLbl="node1" presStyleIdx="0" presStyleCnt="4">
        <dgm:presLayoutVars>
          <dgm:bulletEnabled val="1"/>
        </dgm:presLayoutVars>
      </dgm:prSet>
      <dgm:spPr/>
    </dgm:pt>
    <dgm:pt modelId="{E8A2B808-FECE-49C1-83BB-12471A49B8A9}" type="pres">
      <dgm:prSet presAssocID="{ACB934A7-B474-4928-A645-0E21C0D38AF8}" presName="parTrans" presStyleLbl="sibTrans2D1" presStyleIdx="1" presStyleCnt="4" custFlipHor="1"/>
      <dgm:spPr/>
    </dgm:pt>
    <dgm:pt modelId="{052485BD-90E6-4CDB-A45E-D796BC0A00C0}" type="pres">
      <dgm:prSet presAssocID="{ACB934A7-B474-4928-A645-0E21C0D38AF8}" presName="connectorText" presStyleLbl="sibTrans2D1" presStyleIdx="1" presStyleCnt="4"/>
      <dgm:spPr/>
    </dgm:pt>
    <dgm:pt modelId="{C75C000A-29F3-40E1-B3C4-CE8726DBBCF2}" type="pres">
      <dgm:prSet presAssocID="{9B872CD0-39B4-4C2E-B399-16A7E988AD40}" presName="node" presStyleLbl="node1" presStyleIdx="1" presStyleCnt="4">
        <dgm:presLayoutVars>
          <dgm:bulletEnabled val="1"/>
        </dgm:presLayoutVars>
      </dgm:prSet>
      <dgm:spPr/>
    </dgm:pt>
    <dgm:pt modelId="{6B9A95DB-4C54-4CBB-82A5-31B0F2B3A17F}" type="pres">
      <dgm:prSet presAssocID="{3F7BDDEC-7C9B-4E28-83C0-2DBEAD64C478}" presName="parTrans" presStyleLbl="sibTrans2D1" presStyleIdx="2" presStyleCnt="4" custFlipVert="1"/>
      <dgm:spPr/>
    </dgm:pt>
    <dgm:pt modelId="{0A893E47-5163-4760-955D-DB639F5DA8FA}" type="pres">
      <dgm:prSet presAssocID="{3F7BDDEC-7C9B-4E28-83C0-2DBEAD64C478}" presName="connectorText" presStyleLbl="sibTrans2D1" presStyleIdx="2" presStyleCnt="4"/>
      <dgm:spPr/>
    </dgm:pt>
    <dgm:pt modelId="{68D47D63-79CA-4889-A9F8-DF5C97FF0ADE}" type="pres">
      <dgm:prSet presAssocID="{3871B55D-453C-4029-AEA1-6194D78DB767}" presName="node" presStyleLbl="node1" presStyleIdx="2" presStyleCnt="4">
        <dgm:presLayoutVars>
          <dgm:bulletEnabled val="1"/>
        </dgm:presLayoutVars>
      </dgm:prSet>
      <dgm:spPr/>
    </dgm:pt>
    <dgm:pt modelId="{81E8DD9F-8BAF-44C6-881F-4FD7D2B5BE4A}" type="pres">
      <dgm:prSet presAssocID="{5B891EF0-5C41-44C9-ABD8-D6508B8D2E69}" presName="parTrans" presStyleLbl="sibTrans2D1" presStyleIdx="3" presStyleCnt="4" custFlipHor="1"/>
      <dgm:spPr/>
    </dgm:pt>
    <dgm:pt modelId="{15232A61-EB6B-4FDC-B0E8-6E8F0482BFB3}" type="pres">
      <dgm:prSet presAssocID="{5B891EF0-5C41-44C9-ABD8-D6508B8D2E69}" presName="connectorText" presStyleLbl="sibTrans2D1" presStyleIdx="3" presStyleCnt="4"/>
      <dgm:spPr/>
    </dgm:pt>
    <dgm:pt modelId="{076B0C19-9AB0-48F5-82C8-E504B96A59F1}" type="pres">
      <dgm:prSet presAssocID="{BE92B1DA-6083-47A8-91B4-E7A482003247}" presName="node" presStyleLbl="node1" presStyleIdx="3" presStyleCnt="4">
        <dgm:presLayoutVars>
          <dgm:bulletEnabled val="1"/>
        </dgm:presLayoutVars>
      </dgm:prSet>
      <dgm:spPr/>
    </dgm:pt>
  </dgm:ptLst>
  <dgm:cxnLst>
    <dgm:cxn modelId="{9B626B0F-8323-4B8B-A744-B376CEA50F57}" srcId="{AE36EA14-2BF4-460E-BB3A-8EC5F3A3760A}" destId="{C5ADED2D-55CE-4480-BE79-23AD473BCAA9}" srcOrd="0" destOrd="0" parTransId="{E0704ED8-B085-41BE-93D9-4A7199934AAC}" sibTransId="{FA9AA5AD-BFF6-4C83-B46D-3B7B1513932C}"/>
    <dgm:cxn modelId="{E7B8820F-9220-460F-AB3A-202CC0E34531}" type="presOf" srcId="{3871B55D-453C-4029-AEA1-6194D78DB767}" destId="{68D47D63-79CA-4889-A9F8-DF5C97FF0ADE}" srcOrd="0" destOrd="0" presId="urn:microsoft.com/office/officeart/2005/8/layout/radial5"/>
    <dgm:cxn modelId="{F3365017-461A-4091-AFEA-2DEC15EFCC9A}" type="presOf" srcId="{BE92B1DA-6083-47A8-91B4-E7A482003247}" destId="{076B0C19-9AB0-48F5-82C8-E504B96A59F1}" srcOrd="0" destOrd="0" presId="urn:microsoft.com/office/officeart/2005/8/layout/radial5"/>
    <dgm:cxn modelId="{E8EBA022-AA9B-4264-8035-2B09163CA68A}" srcId="{AE36EA14-2BF4-460E-BB3A-8EC5F3A3760A}" destId="{3871B55D-453C-4029-AEA1-6194D78DB767}" srcOrd="2" destOrd="0" parTransId="{3F7BDDEC-7C9B-4E28-83C0-2DBEAD64C478}" sibTransId="{C55FA079-A521-426A-93B1-56C262B3AAB5}"/>
    <dgm:cxn modelId="{2B10FB24-E75E-491D-9296-57DB0BA35D8F}" type="presOf" srcId="{E0704ED8-B085-41BE-93D9-4A7199934AAC}" destId="{C607283B-45EC-4A0A-BB12-A1BCF2708DEF}" srcOrd="0" destOrd="0" presId="urn:microsoft.com/office/officeart/2005/8/layout/radial5"/>
    <dgm:cxn modelId="{5639B764-EB4B-42B8-9A11-3E5CB06E05A6}" type="presOf" srcId="{3F7BDDEC-7C9B-4E28-83C0-2DBEAD64C478}" destId="{0A893E47-5163-4760-955D-DB639F5DA8FA}" srcOrd="1" destOrd="0" presId="urn:microsoft.com/office/officeart/2005/8/layout/radial5"/>
    <dgm:cxn modelId="{27328766-9725-44DA-9FAA-42B8B1D215CC}" type="presOf" srcId="{FF370B89-08C3-4DF4-A392-1D092E6A0A85}" destId="{DAE8CBC8-8EDB-4103-B493-35635A26F8BA}" srcOrd="0" destOrd="0" presId="urn:microsoft.com/office/officeart/2005/8/layout/radial5"/>
    <dgm:cxn modelId="{68864F4B-60C4-457D-8C4E-276A5E0E8C39}" type="presOf" srcId="{ACB934A7-B474-4928-A645-0E21C0D38AF8}" destId="{E8A2B808-FECE-49C1-83BB-12471A49B8A9}" srcOrd="0" destOrd="0" presId="urn:microsoft.com/office/officeart/2005/8/layout/radial5"/>
    <dgm:cxn modelId="{6492EB4C-AFBC-4E61-8C9D-EBEA2CAB3633}" type="presOf" srcId="{C5ADED2D-55CE-4480-BE79-23AD473BCAA9}" destId="{2E31350A-560E-49D4-B96A-9C3C0ACB1120}" srcOrd="0" destOrd="0" presId="urn:microsoft.com/office/officeart/2005/8/layout/radial5"/>
    <dgm:cxn modelId="{CD12868B-D8F6-4599-8327-CA6C87639075}" srcId="{FF370B89-08C3-4DF4-A392-1D092E6A0A85}" destId="{AE36EA14-2BF4-460E-BB3A-8EC5F3A3760A}" srcOrd="0" destOrd="0" parTransId="{D1807135-D91F-46B8-BFEA-CDA96827D765}" sibTransId="{E2BFE80B-828D-47E7-9547-E46E51CC7487}"/>
    <dgm:cxn modelId="{2DB8F28E-9AEE-4102-BC45-833944B25C1E}" srcId="{AE36EA14-2BF4-460E-BB3A-8EC5F3A3760A}" destId="{BE92B1DA-6083-47A8-91B4-E7A482003247}" srcOrd="3" destOrd="0" parTransId="{5B891EF0-5C41-44C9-ABD8-D6508B8D2E69}" sibTransId="{136D829C-BC14-4159-86AE-B292C7731673}"/>
    <dgm:cxn modelId="{7BBC4291-6CA7-4C80-A943-F9B3362E5753}" type="presOf" srcId="{3F7BDDEC-7C9B-4E28-83C0-2DBEAD64C478}" destId="{6B9A95DB-4C54-4CBB-82A5-31B0F2B3A17F}" srcOrd="0" destOrd="0" presId="urn:microsoft.com/office/officeart/2005/8/layout/radial5"/>
    <dgm:cxn modelId="{BE4A92A7-4864-45DE-A1AB-B7EA1297AE0D}" type="presOf" srcId="{5B891EF0-5C41-44C9-ABD8-D6508B8D2E69}" destId="{15232A61-EB6B-4FDC-B0E8-6E8F0482BFB3}" srcOrd="1" destOrd="0" presId="urn:microsoft.com/office/officeart/2005/8/layout/radial5"/>
    <dgm:cxn modelId="{445DE8BB-050F-4F41-B4A7-8A89B86D8766}" type="presOf" srcId="{AE36EA14-2BF4-460E-BB3A-8EC5F3A3760A}" destId="{8F5499CA-F327-4611-8C0F-35A76D6A589A}" srcOrd="0" destOrd="0" presId="urn:microsoft.com/office/officeart/2005/8/layout/radial5"/>
    <dgm:cxn modelId="{B8F04AC6-88D8-41BA-BB15-D63FCF6CB63C}" type="presOf" srcId="{9B872CD0-39B4-4C2E-B399-16A7E988AD40}" destId="{C75C000A-29F3-40E1-B3C4-CE8726DBBCF2}" srcOrd="0" destOrd="0" presId="urn:microsoft.com/office/officeart/2005/8/layout/radial5"/>
    <dgm:cxn modelId="{FE1A49D1-D3BF-4971-9F12-DC97EF486C10}" type="presOf" srcId="{ACB934A7-B474-4928-A645-0E21C0D38AF8}" destId="{052485BD-90E6-4CDB-A45E-D796BC0A00C0}" srcOrd="1" destOrd="0" presId="urn:microsoft.com/office/officeart/2005/8/layout/radial5"/>
    <dgm:cxn modelId="{2C86B1EB-41CB-49A1-A04E-392C2ECECE19}" type="presOf" srcId="{5B891EF0-5C41-44C9-ABD8-D6508B8D2E69}" destId="{81E8DD9F-8BAF-44C6-881F-4FD7D2B5BE4A}" srcOrd="0" destOrd="0" presId="urn:microsoft.com/office/officeart/2005/8/layout/radial5"/>
    <dgm:cxn modelId="{39E6E3F2-D43E-4C48-B10A-BCFE2A3F4236}" type="presOf" srcId="{E0704ED8-B085-41BE-93D9-4A7199934AAC}" destId="{DD12B938-481A-4050-8EB5-1DADD755F1C1}" srcOrd="1" destOrd="0" presId="urn:microsoft.com/office/officeart/2005/8/layout/radial5"/>
    <dgm:cxn modelId="{EFD331FA-9249-4182-901D-CA6973B5E621}" srcId="{AE36EA14-2BF4-460E-BB3A-8EC5F3A3760A}" destId="{9B872CD0-39B4-4C2E-B399-16A7E988AD40}" srcOrd="1" destOrd="0" parTransId="{ACB934A7-B474-4928-A645-0E21C0D38AF8}" sibTransId="{6ED8866D-8105-4F83-A80D-0555D5404635}"/>
    <dgm:cxn modelId="{B9CCE972-C7BC-4468-8503-FEA2C2803033}" type="presParOf" srcId="{DAE8CBC8-8EDB-4103-B493-35635A26F8BA}" destId="{8F5499CA-F327-4611-8C0F-35A76D6A589A}" srcOrd="0" destOrd="0" presId="urn:microsoft.com/office/officeart/2005/8/layout/radial5"/>
    <dgm:cxn modelId="{BF95C981-027B-4F5D-B34E-4AF20692F9EE}" type="presParOf" srcId="{DAE8CBC8-8EDB-4103-B493-35635A26F8BA}" destId="{C607283B-45EC-4A0A-BB12-A1BCF2708DEF}" srcOrd="1" destOrd="0" presId="urn:microsoft.com/office/officeart/2005/8/layout/radial5"/>
    <dgm:cxn modelId="{7A516578-055B-4BBB-94F9-42F4328775E7}" type="presParOf" srcId="{C607283B-45EC-4A0A-BB12-A1BCF2708DEF}" destId="{DD12B938-481A-4050-8EB5-1DADD755F1C1}" srcOrd="0" destOrd="0" presId="urn:microsoft.com/office/officeart/2005/8/layout/radial5"/>
    <dgm:cxn modelId="{2D2C896D-08FB-44BA-848E-B9C74CE9D69F}" type="presParOf" srcId="{DAE8CBC8-8EDB-4103-B493-35635A26F8BA}" destId="{2E31350A-560E-49D4-B96A-9C3C0ACB1120}" srcOrd="2" destOrd="0" presId="urn:microsoft.com/office/officeart/2005/8/layout/radial5"/>
    <dgm:cxn modelId="{9AF42543-6F4D-46E6-A749-4AAA37B0FA0D}" type="presParOf" srcId="{DAE8CBC8-8EDB-4103-B493-35635A26F8BA}" destId="{E8A2B808-FECE-49C1-83BB-12471A49B8A9}" srcOrd="3" destOrd="0" presId="urn:microsoft.com/office/officeart/2005/8/layout/radial5"/>
    <dgm:cxn modelId="{E3C219FB-20EE-4BCD-8216-04C9212C1F30}" type="presParOf" srcId="{E8A2B808-FECE-49C1-83BB-12471A49B8A9}" destId="{052485BD-90E6-4CDB-A45E-D796BC0A00C0}" srcOrd="0" destOrd="0" presId="urn:microsoft.com/office/officeart/2005/8/layout/radial5"/>
    <dgm:cxn modelId="{FBB7251A-1AE0-4760-93BC-8B40DC99A5BB}" type="presParOf" srcId="{DAE8CBC8-8EDB-4103-B493-35635A26F8BA}" destId="{C75C000A-29F3-40E1-B3C4-CE8726DBBCF2}" srcOrd="4" destOrd="0" presId="urn:microsoft.com/office/officeart/2005/8/layout/radial5"/>
    <dgm:cxn modelId="{EA726EC9-4EBC-4B93-8B0F-29EE477AEF4C}" type="presParOf" srcId="{DAE8CBC8-8EDB-4103-B493-35635A26F8BA}" destId="{6B9A95DB-4C54-4CBB-82A5-31B0F2B3A17F}" srcOrd="5" destOrd="0" presId="urn:microsoft.com/office/officeart/2005/8/layout/radial5"/>
    <dgm:cxn modelId="{D3C2512D-F26C-421D-A41A-80BFC5A1DF4C}" type="presParOf" srcId="{6B9A95DB-4C54-4CBB-82A5-31B0F2B3A17F}" destId="{0A893E47-5163-4760-955D-DB639F5DA8FA}" srcOrd="0" destOrd="0" presId="urn:microsoft.com/office/officeart/2005/8/layout/radial5"/>
    <dgm:cxn modelId="{84DF9018-F1CA-408F-A40D-D61AF4FC3DC6}" type="presParOf" srcId="{DAE8CBC8-8EDB-4103-B493-35635A26F8BA}" destId="{68D47D63-79CA-4889-A9F8-DF5C97FF0ADE}" srcOrd="6" destOrd="0" presId="urn:microsoft.com/office/officeart/2005/8/layout/radial5"/>
    <dgm:cxn modelId="{B5CC12D9-6A5E-474C-9895-FA13D9CC16CB}" type="presParOf" srcId="{DAE8CBC8-8EDB-4103-B493-35635A26F8BA}" destId="{81E8DD9F-8BAF-44C6-881F-4FD7D2B5BE4A}" srcOrd="7" destOrd="0" presId="urn:microsoft.com/office/officeart/2005/8/layout/radial5"/>
    <dgm:cxn modelId="{E3C06C31-B383-4A2C-BA9A-E987CC01DC6D}" type="presParOf" srcId="{81E8DD9F-8BAF-44C6-881F-4FD7D2B5BE4A}" destId="{15232A61-EB6B-4FDC-B0E8-6E8F0482BFB3}" srcOrd="0" destOrd="0" presId="urn:microsoft.com/office/officeart/2005/8/layout/radial5"/>
    <dgm:cxn modelId="{9C821A71-DAFE-4555-9383-B5E03477DFCA}" type="presParOf" srcId="{DAE8CBC8-8EDB-4103-B493-35635A26F8BA}" destId="{076B0C19-9AB0-48F5-82C8-E504B96A59F1}" srcOrd="8" destOrd="0" presId="urn:microsoft.com/office/officeart/2005/8/layout/radial5"/>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F5499CA-F327-4611-8C0F-35A76D6A589A}">
      <dsp:nvSpPr>
        <dsp:cNvPr id="0" name=""/>
        <dsp:cNvSpPr/>
      </dsp:nvSpPr>
      <dsp:spPr>
        <a:xfrm>
          <a:off x="1159412" y="1354674"/>
          <a:ext cx="700600" cy="700600"/>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4130" tIns="24130" rIns="24130" bIns="24130" numCol="1" spcCol="1270" anchor="ctr" anchorCtr="0">
          <a:noAutofit/>
        </a:bodyPr>
        <a:lstStyle/>
        <a:p>
          <a:pPr marL="0" lvl="0" indent="0" algn="ctr" defTabSz="844550">
            <a:lnSpc>
              <a:spcPct val="90000"/>
            </a:lnSpc>
            <a:spcBef>
              <a:spcPct val="0"/>
            </a:spcBef>
            <a:spcAft>
              <a:spcPct val="35000"/>
            </a:spcAft>
            <a:buNone/>
          </a:pPr>
          <a:r>
            <a:rPr lang="en-US" sz="1900" kern="1200"/>
            <a:t>HUB</a:t>
          </a:r>
        </a:p>
      </dsp:txBody>
      <dsp:txXfrm>
        <a:off x="1262012" y="1457274"/>
        <a:ext cx="495400" cy="495400"/>
      </dsp:txXfrm>
    </dsp:sp>
    <dsp:sp modelId="{C607283B-45EC-4A0A-BB12-A1BCF2708DEF}">
      <dsp:nvSpPr>
        <dsp:cNvPr id="0" name=""/>
        <dsp:cNvSpPr/>
      </dsp:nvSpPr>
      <dsp:spPr>
        <a:xfrm rot="16200000" flipH="1" flipV="1">
          <a:off x="1434953" y="1098750"/>
          <a:ext cx="149517" cy="23820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rot="-10800000">
        <a:off x="1457381" y="1123964"/>
        <a:ext cx="104662" cy="142922"/>
      </dsp:txXfrm>
    </dsp:sp>
    <dsp:sp modelId="{2E31350A-560E-49D4-B96A-9C3C0ACB1120}">
      <dsp:nvSpPr>
        <dsp:cNvPr id="0" name=""/>
        <dsp:cNvSpPr/>
      </dsp:nvSpPr>
      <dsp:spPr>
        <a:xfrm>
          <a:off x="1071836" y="196815"/>
          <a:ext cx="875751" cy="875751"/>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1590" tIns="21590" rIns="21590" bIns="21590" numCol="1" spcCol="1270" anchor="ctr" anchorCtr="0">
          <a:noAutofit/>
        </a:bodyPr>
        <a:lstStyle/>
        <a:p>
          <a:pPr marL="0" lvl="0" indent="0" algn="ctr" defTabSz="755650">
            <a:lnSpc>
              <a:spcPct val="90000"/>
            </a:lnSpc>
            <a:spcBef>
              <a:spcPct val="0"/>
            </a:spcBef>
            <a:spcAft>
              <a:spcPct val="35000"/>
            </a:spcAft>
            <a:buNone/>
          </a:pPr>
          <a:r>
            <a:rPr lang="en-US" sz="1700" kern="1200"/>
            <a:t>SPOKE</a:t>
          </a:r>
        </a:p>
      </dsp:txBody>
      <dsp:txXfrm>
        <a:off x="1200087" y="325066"/>
        <a:ext cx="619249" cy="619249"/>
      </dsp:txXfrm>
    </dsp:sp>
    <dsp:sp modelId="{E8A2B808-FECE-49C1-83BB-12471A49B8A9}">
      <dsp:nvSpPr>
        <dsp:cNvPr id="0" name=""/>
        <dsp:cNvSpPr/>
      </dsp:nvSpPr>
      <dsp:spPr>
        <a:xfrm flipH="1">
          <a:off x="1922076" y="1585872"/>
          <a:ext cx="149517" cy="23820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1966931" y="1633513"/>
        <a:ext cx="104662" cy="142922"/>
      </dsp:txXfrm>
    </dsp:sp>
    <dsp:sp modelId="{C75C000A-29F3-40E1-B3C4-CE8726DBBCF2}">
      <dsp:nvSpPr>
        <dsp:cNvPr id="0" name=""/>
        <dsp:cNvSpPr/>
      </dsp:nvSpPr>
      <dsp:spPr>
        <a:xfrm>
          <a:off x="2142120" y="1267099"/>
          <a:ext cx="875751" cy="875751"/>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1590" tIns="21590" rIns="21590" bIns="21590" numCol="1" spcCol="1270" anchor="ctr" anchorCtr="0">
          <a:noAutofit/>
        </a:bodyPr>
        <a:lstStyle/>
        <a:p>
          <a:pPr marL="0" lvl="0" indent="0" algn="ctr" defTabSz="755650">
            <a:lnSpc>
              <a:spcPct val="90000"/>
            </a:lnSpc>
            <a:spcBef>
              <a:spcPct val="0"/>
            </a:spcBef>
            <a:spcAft>
              <a:spcPct val="35000"/>
            </a:spcAft>
            <a:buNone/>
          </a:pPr>
          <a:r>
            <a:rPr lang="en-US" sz="1700" kern="1200"/>
            <a:t>SPOKE</a:t>
          </a:r>
        </a:p>
      </dsp:txBody>
      <dsp:txXfrm>
        <a:off x="2270371" y="1395350"/>
        <a:ext cx="619249" cy="619249"/>
      </dsp:txXfrm>
    </dsp:sp>
    <dsp:sp modelId="{6B9A95DB-4C54-4CBB-82A5-31B0F2B3A17F}">
      <dsp:nvSpPr>
        <dsp:cNvPr id="0" name=""/>
        <dsp:cNvSpPr/>
      </dsp:nvSpPr>
      <dsp:spPr>
        <a:xfrm rot="16200000" flipV="1">
          <a:off x="1434953" y="2072995"/>
          <a:ext cx="149517" cy="23820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rot="-10800000">
        <a:off x="1457381" y="2143064"/>
        <a:ext cx="104662" cy="142922"/>
      </dsp:txXfrm>
    </dsp:sp>
    <dsp:sp modelId="{68D47D63-79CA-4889-A9F8-DF5C97FF0ADE}">
      <dsp:nvSpPr>
        <dsp:cNvPr id="0" name=""/>
        <dsp:cNvSpPr/>
      </dsp:nvSpPr>
      <dsp:spPr>
        <a:xfrm>
          <a:off x="1071836" y="2337383"/>
          <a:ext cx="875751" cy="875751"/>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1590" tIns="21590" rIns="21590" bIns="21590" numCol="1" spcCol="1270" anchor="ctr" anchorCtr="0">
          <a:noAutofit/>
        </a:bodyPr>
        <a:lstStyle/>
        <a:p>
          <a:pPr marL="0" lvl="0" indent="0" algn="ctr" defTabSz="755650">
            <a:lnSpc>
              <a:spcPct val="90000"/>
            </a:lnSpc>
            <a:spcBef>
              <a:spcPct val="0"/>
            </a:spcBef>
            <a:spcAft>
              <a:spcPct val="35000"/>
            </a:spcAft>
            <a:buNone/>
          </a:pPr>
          <a:r>
            <a:rPr lang="en-US" sz="1700" kern="1200"/>
            <a:t>SPOKE</a:t>
          </a:r>
        </a:p>
      </dsp:txBody>
      <dsp:txXfrm>
        <a:off x="1200087" y="2465634"/>
        <a:ext cx="619249" cy="619249"/>
      </dsp:txXfrm>
    </dsp:sp>
    <dsp:sp modelId="{81E8DD9F-8BAF-44C6-881F-4FD7D2B5BE4A}">
      <dsp:nvSpPr>
        <dsp:cNvPr id="0" name=""/>
        <dsp:cNvSpPr/>
      </dsp:nvSpPr>
      <dsp:spPr>
        <a:xfrm rot="10800000" flipH="1">
          <a:off x="947831" y="1585872"/>
          <a:ext cx="149517" cy="23820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rot="10800000">
        <a:off x="947831" y="1633513"/>
        <a:ext cx="104662" cy="142922"/>
      </dsp:txXfrm>
    </dsp:sp>
    <dsp:sp modelId="{076B0C19-9AB0-48F5-82C8-E504B96A59F1}">
      <dsp:nvSpPr>
        <dsp:cNvPr id="0" name=""/>
        <dsp:cNvSpPr/>
      </dsp:nvSpPr>
      <dsp:spPr>
        <a:xfrm>
          <a:off x="1553" y="1267099"/>
          <a:ext cx="875751" cy="875751"/>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1590" tIns="21590" rIns="21590" bIns="21590" numCol="1" spcCol="1270" anchor="ctr" anchorCtr="0">
          <a:noAutofit/>
        </a:bodyPr>
        <a:lstStyle/>
        <a:p>
          <a:pPr marL="0" lvl="0" indent="0" algn="ctr" defTabSz="755650">
            <a:lnSpc>
              <a:spcPct val="90000"/>
            </a:lnSpc>
            <a:spcBef>
              <a:spcPct val="0"/>
            </a:spcBef>
            <a:spcAft>
              <a:spcPct val="35000"/>
            </a:spcAft>
            <a:buNone/>
          </a:pPr>
          <a:r>
            <a:rPr lang="en-US" sz="1700" kern="1200"/>
            <a:t>SPOKE</a:t>
          </a:r>
        </a:p>
      </dsp:txBody>
      <dsp:txXfrm>
        <a:off x="129804" y="1395350"/>
        <a:ext cx="619249" cy="619249"/>
      </dsp:txXfrm>
    </dsp:sp>
  </dsp:spTree>
</dsp:drawing>
</file>

<file path=word/diagrams/layout1.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229</Words>
  <Characters>1309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Jhpiego</dc:creator>
  <cp:keywords/>
  <dc:description/>
  <cp:lastModifiedBy>HP</cp:lastModifiedBy>
  <cp:revision>2</cp:revision>
  <dcterms:created xsi:type="dcterms:W3CDTF">2019-12-19T12:09:00Z</dcterms:created>
  <dcterms:modified xsi:type="dcterms:W3CDTF">2019-12-19T12:09:00Z</dcterms:modified>
</cp:coreProperties>
</file>